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65" text:style-name="Internet_20_link" text:visited-style-name="Visited_20_Internet_20_Link">
              <text:span text:style-name="ListLabel_20_28">
                <text:span text:style-name="T8">1 Fout-fietsers Grote Markt (Stadspartij 100%, 22-9-2025)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65"/>
        Fout-fietsers Grote Markt (Stadspartij 100%, 22-9-2025)
        <text:bookmark-end text:name="148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 100%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22-9-2025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15-10-25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15-10-2025 10:00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Fout-fietsers Grote Markt (Stadspartij 100%, 22-9-2025)
              <text:span text:style-name="T3"/>
            </text:p>
            <text:p text:style-name="P7"/>
          </table:table-cell>
          <table:table-cell table:style-name="Table5.A2" office:value-type="string">
            <text:p text:style-name="P8">22-09-2025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5.A2" office:value-type="string">
            <text:p text:style-name="P33">
              <text:a xlink:type="simple" xlink:href="https://gemeenteraad.groningen.nl//Documenten/Fout-fietsers-Grote-Markt-Stadspartij-100-22-9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Stadspartij 100% over fout-fietsers Grote Markt
              <text:span text:style-name="T3"/>
            </text:p>
            <text:p text:style-name="P7"/>
          </table:table-cell>
          <table:table-cell table:style-name="Table5.A2" office:value-type="string">
            <text:p text:style-name="P8">15-10-2025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119,96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adspartij-100-over-fout-fietsers-Grot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6" meta:character-count="622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