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78" text:style-name="Internet_20_link" text:visited-style-name="Visited_20_Internet_20_Link">
              <text:span text:style-name="ListLabel_20_28">
                <text:span text:style-name="T8">1 Het besluit van de minister om te stoppen met de financiële ondersteuning voor gemeenten met een Landelijke Vreemdelingenvoorziening (D66, S&amp;amp;S, 10-9-2024)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78"/>
        Het besluit van de minister om te stoppen met de financiële ondersteuning voor gemeenten met een Landelijke Vreemdelingenvoorziening (D66, S&amp;amp;S, 10-9-2024)
        <text:bookmark-end text:name="142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S&amp;S, 10-9-2024)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9-10-2024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09-10-2024 10:47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besluit van de minister om te stoppen met de financiële ondersteuning voor gemeenten met een Landelijke Vreemdelingenvoorziening (D66, S&amp;amp;S, 10-9-2024)
              <text:span text:style-name="T3"/>
            </text:p>
            <text:p text:style-name="P7"/>
          </table:table-cell>
          <table:table-cell table:style-name="Table5.A2" office:value-type="string">
            <text:p text:style-name="P8">11-09-2024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114,65 KB</text:p>
          </table:table-cell>
          <table:table-cell table:style-name="Table5.A2" office:value-type="string">
            <text:p text:style-name="P33">
              <text:a xlink:type="simple" xlink:href="https://gemeenteraad.groningen.nl//Documenten/Het-besluit-van-de-minister-om-te-stoppen-met-de-financiele-ondersteuning-voor-gemeenten-met-een-Landelijke-Vreemdelingenvoorziening-D66-S-S-10-9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aanvullende vragen ex art 36 RvO D66, S&amp;amp;S over vragen CU besluit minister over LVV-opvang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09-10-2024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40,14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aanvullende-vragen-ex-art-36-RvO-D66-S-S-over-vragen-CU-besluit-minister-over-LVV-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brief aan minister inzake aanvullende vragen LVV
              <text:span text:style-name="T3"/>
            </text:p>
            <text:p text:style-name="P7"/>
          </table:table-cell>
          <table:table-cell table:style-name="Table5.A2" office:value-type="string">
            <text:p text:style-name="P8">09-10-2024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274,07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brief-aan-minister-inzake-aanvullende-vragen-L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147" meta:character-count="1024" meta:non-whitespace-character-count="9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