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31" text:style-name="Internet_20_link" text:visited-style-name="Visited_20_Internet_20_Link">
              <text:span text:style-name="ListLabel_20_28">
                <text:span text:style-name="T8">1 Het functioneren en transparantie van Commissie Bezwaarschriften (CDA, 26-1-2021)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31"/>
        Het functioneren en transparantie van Commissie Bezwaarschriften (CDA, 26-1-2021)
        <text:bookmark-end text:name="122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24-03-2021 11:02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Het functioneren en transparantie van Commissie Bezwaarschriften (CDA, 26-1-2021)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117,27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Het-functioneren-en-transparantie-van-Commissie-Bezwaarschriften-CDA-26-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38 RvO CDA over transparantie en functioneren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24-03-2021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136,14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ex-art-38-RvO-CDA-over-transparantie-en-functioneren-commissie-Bezwaarschr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622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