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33" text:style-name="Internet_20_link" text:visited-style-name="Visited_20_Internet_20_Link">
              <text:span text:style-name="ListLabel_20_28">
                <text:span text:style-name="T8">1 Het instellen van een pabofonds (CDA, 12-4-2023)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33"/>
        Het instellen van een pabofonds (CDA, 12-4-2023)
        <text:bookmark-end text:name="134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(CDA, 12-4-2023)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24-05-2023 12:15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Het instellen van een pabofonds
              <text:span text:style-name="T3"/>
            </text:p>
            <text:p text:style-name="P7"/>
          </table:table-cell>
          <table:table-cell table:style-name="Table5.A2" office:value-type="string">
            <text:p text:style-name="P8">12-04-2023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45,29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Het-instellen-van-een-pabofon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CDA over pabofonds
              <text:span text:style-name="T3"/>
            </text:p>
            <text:p text:style-name="P7"/>
          </table:table-cell>
          <table:table-cell table:style-name="Table5.A2" office:value-type="string">
            <text:p text:style-name="P8">24-05-2023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113,24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CDA-over-pabofond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6" meta:word-count="78" meta:character-count="507" meta:non-whitespace-character-count="4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