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71" text:style-name="Internet_20_link" text:visited-style-name="Visited_20_Internet_20_Link">
              <text:span text:style-name="ListLabel_20_28">
                <text:span text:style-name="T8">1 Het ophogen en uitbreiden van de opkoopbescherming (PvdA, GL, SP, 5-1-2025)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71"/>
        Het ophogen en uitbreiden van de opkoopbescherming (PvdA, GL, SP, 5-1-2025)
        <text:bookmark-end text:name="144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GL, 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5-1-2025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29-1-25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29-01-2025 10:52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ophogen en uitbreiden van de opkoopbescherming (PvdA, GL, SP, 5-1-2025)
              <text:span text:style-name="T3"/>
            </text:p>
            <text:p text:style-name="P7"/>
          </table:table-cell>
          <table:table-cell table:style-name="Table5.A2" office:value-type="string">
            <text:p text:style-name="P8">06-01-2025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142,70 KB</text:p>
          </table:table-cell>
          <table:table-cell table:style-name="Table5.A2" office:value-type="string">
            <text:p text:style-name="P33">
              <text:a xlink:type="simple" xlink:href="https://gemeenteraad.groningen.nl//Documenten/Het-ophogen-en-uitbreiden-van-de-opkoopbescherming-PvdA-GL-SP-5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PvdA, GL en SP over het ophogen en uitbreiden van de opkoopbescherming
              <text:span text:style-name="T3"/>
            </text:p>
            <text:p text:style-name="P7"/>
          </table:table-cell>
          <table:table-cell table:style-name="Table5.A2" office:value-type="string">
            <text:p text:style-name="P8">29-01-2025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dA-GL-en-SP-over-het-ophogen-en-uitbreiden-van-de-opkoop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0" meta:character-count="706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