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91" text:style-name="Internet_20_link" text:visited-style-name="Visited_20_Internet_20_Link">
              <text:span text:style-name="ListLabel_20_28">
                <text:span text:style-name="T8">1 Het organiseren van de Formule E in Groningen (VVD, 22-3-2023)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91"/>
        Het organiseren van de Formule E in Groningen (VVD, 22-3-2023)
        <text:bookmark-end text:name="133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22-3-2023)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12-04-2023 12:36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organiseren van de Formule E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et-organiseren-van-de-Formule-E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over de Formule E naar Groningen halen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over-de-Formule-E-naar-Groningen-ha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4" meta:character-count="593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