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4" text:style-name="Internet_20_link" text:visited-style-name="Visited_20_Internet_20_Link">
              <text:span text:style-name="ListLabel_20_28">
                <text:span text:style-name="T8">1 Internationale studentenhuisvesting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4"/>
        Internationale studentenhuisvesting
        <text:bookmark-end text:name="1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Internationale studentenhuisvesting.pdf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ternationale-studentenhuisves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 art 41 RVO van GroenLinks over internationale studentenhuisvesting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schriftelijke-vragen-ex-art-41-RVO-van-GroenLinks-over-internationale-studentenhuisvesting-in-Groningen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vragen ex art. 41 RvO van GroenLinks over Internationale studentenhuisvesting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ex-art-41-RvO-van-GroenLinks-over-Internationale-studentenhuisvesting-in-Groningen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4" meta:character-count="643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