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00:10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246" text:style-name="Internet_20_link" text:visited-style-name="Visited_20_Internet_20_Link">
              <text:span text:style-name="ListLabel_20_28">
                <text:span text:style-name="T8">1 Jeugdzorg/Wmo (SP, 3-2-2021)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246"/>
        Jeugdzorg/Wmo (SP, 3-2-2021)
        <text:bookmark-end text:name="1224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3-2-2021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3-3-2021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03-03-2021 13:42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Jeugdzorg - Wmo (SP, 3-2-2021)
              <text:span text:style-name="T3"/>
            </text:p>
            <text:p text:style-name="P7"/>
          </table:table-cell>
          <table:table-cell table:style-name="Table5.A2" office:value-type="string">
            <text:p text:style-name="P8">03-02-2021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211,83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Jeugdzorg-Wmo-SP-3-2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38 RvO van de SP over diversen jeugdhulp WMO
              <text:span text:style-name="T3"/>
            </text:p>
            <text:p text:style-name="P7"/>
          </table:table-cell>
          <table:table-cell table:style-name="Table5.A2" office:value-type="string">
            <text:p text:style-name="P8">03-03-2021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307,86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8-RvO-van-de-SP-over-diversen-jeugdhulp-W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79" meta:character-count="519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