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819" text:style-name="Internet_20_link" text:visited-style-name="Visited_20_Internet_20_Link">
              <text:span text:style-name="ListLabel_20_28">
                <text:span text:style-name="T8">1 Juridische strijd inzake bomenkap en ontwikkeling van Rijksmonumenten pomp- en filtergebouw Grootspark Haren (D66, 26-1-2022)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19"/>
        Juridische strijd inzake bomenkap en ontwikkeling van Rijksmonumenten pomp- en filtergebouw Grootspark Haren (D66, 26-1-2022)
        <text:bookmark-end text:name="128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26-1-2022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2-3-2022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02-03-2022 10:14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Juridische strijd inzake bomenkap en ontwikkeling van Rijksmonumenten pomp- en filtergebouw Grootspark Haren (D66, 26-1-2022)
              <text:span text:style-name="T3"/>
            </text:p>
            <text:p text:style-name="P7"/>
          </table:table-cell>
          <table:table-cell table:style-name="Table5.A2" office:value-type="string">
            <text:p text:style-name="P8">26-01-2022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100,60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Juridische-strijd-inzake-bomenkap-en-ontwikkeling-van-Rijksmonumenten-pomp-en-filtergebouw-Grootspark-Haren-D66-26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D66 ex art 38 RvO over juridische strijd inz bomenkap en ontwikkeling van Rijksmonument pomp- en filtergebouw Grootspark Haren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02-03-2022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D66-ex-art-38-RvO-over-juridische-strijd-inz-bomenkap-en-ontwikkeling-van-Rijksmonument-pomp-en-filtergebouw-Grootspark-Ha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21" meta:character-count="883" meta:non-whitespace-character-count="8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