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94" text:style-name="Internet_20_link" text:visited-style-name="Visited_20_Internet_20_Link">
              <text:span text:style-name="ListLabel_20_28">
                <text:span text:style-name="T8">1 Legionella Suikerfabriekterrein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94"/>
        Legionella Suikerfabriekterrein
        <text:bookmark-end text:name="11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Legionella Suikerfabriekterrein 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Legionella-Suikerfabriek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S&amp;amp;S, PvdD ex art 38 RvO inzake legionella Suikerfabriekterrein.pdf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29-08-2019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-S-PvdD-ex-art-38-RvO-inzake-legionella-Suikerfabriek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68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