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09" text:style-name="Internet_20_link" text:visited-style-name="Visited_20_Internet_20_Link">
              <text:span text:style-name="ListLabel_20_28">
                <text:span text:style-name="T8">1 Lokaal Preventieakkoord (CU, 26-4-2021)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09"/>
        Lokaal Preventieakkoord (CU, 26-4-2021)
        <text:bookmark-end text:name="124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02-06-2021 10:42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Lokaal Preventieakkoord (CU, 26-4-2021)
              <text:span text:style-name="T3"/>
            </text:p>
            <text:p text:style-name="P7"/>
          </table:table-cell>
          <table:table-cell table:style-name="Table4.A2" office:value-type="string">
            <text:p text:style-name="P8">28-04-2021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142,12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Lokaal-Preventieakkoord-CU-26-4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RvO CU over lokaal preventieakkoord
              <text:span text:style-name="T3"/>
            </text:p>
            <text:p text:style-name="P7"/>
          </table:table-cell>
          <table:table-cell table:style-name="Table4.A2" office:value-type="string">
            <text:p text:style-name="P8">02-06-2021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128,37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ex-art-38-RvO-CU-over-lokaal-preventie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62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