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11:17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738" text:style-name="Internet_20_link" text:visited-style-name="Visited_20_Internet_20_Link">
              <text:span text:style-name="ListLabel_20_28">
                <text:span text:style-name="T8">1 Machtsmisbruik binnen de vastgoedwereld (PVV, 9-10-2023)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738"/>
        Machtsmisbruik binnen de vastgoedwereld (PVV, 9-10-2023)
        <text:bookmark-end text:name="1373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PVV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9-10-2023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8-11-23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08-11-2023 17:12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Machtsmisbruik binnen de vastgoedwereld (PVV, 9-10-2023)
              <text:span text:style-name="T3"/>
            </text:p>
            <text:p text:style-name="P7"/>
          </table:table-cell>
          <table:table-cell table:style-name="Table5.A2" office:value-type="string">
            <text:p text:style-name="P8">09-10-2023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86,61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Machtsmisbruik-binnen-de-vastgoedwereld-PVV-9-10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PVV over machtsmisbruik binnen de vastgoedwereld
              <text:span text:style-name="T3"/>
            </text:p>
            <text:p text:style-name="P7"/>
          </table:table-cell>
          <table:table-cell table:style-name="Table5.A2" office:value-type="string">
            <text:p text:style-name="P8">08-11-2023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39,81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PVV-over-machtsmisbruik-binnen-de-vastgoedwerel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85" meta:character-count="611" meta:non-whitespace-character-count="5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81300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81300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