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08:38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955" text:style-name="Internet_20_link" text:visited-style-name="Visited_20_Internet_20_Link">
              <text:span text:style-name="ListLabel_20_28">
                <text:span text:style-name="T8">1 Martinizorg (PvdA, SP, GL, 6-5-2022)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955"/>
        Martinizorg (PvdA, SP, GL, 6-5-2022)
        <text:bookmark-end text:name="129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PvdA, SP, GL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3-5-2022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8-6-2022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08-06-2022 09:49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MartniZorg (PvdA, SP, GL, 6-5-2022)
              <text:span text:style-name="T3"/>
            </text:p>
            <text:p text:style-name="P7"/>
          </table:table-cell>
          <table:table-cell table:style-name="Table5.A2" office:value-type="string">
            <text:p text:style-name="P8">06-05-2022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143,11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MartniZorg-PvdA-SP-GL-6-5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Beantwoorden vragen PvdA, SP, GL ex art 36 RvO over MartiniZorg
              <text:span text:style-name="T3"/>
            </text:p>
            <text:p text:style-name="P7"/>
          </table:table-cell>
          <table:table-cell table:style-name="Table5.A2" office:value-type="string">
            <text:p text:style-name="P8">08-06-2022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164,34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en-vragen-PvdA-SP-GL-ex-art-36-RvO-over-Martini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3" meta:character-count="540" meta:non-whitespace-character-count="4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