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05" text:style-name="Internet_20_link" text:visited-style-name="Visited_20_Internet_20_Link">
              <text:span text:style-name="ListLabel_20_28">
                <text:span text:style-name="T8">1 Minderjarige jongens in de prostitutie (ChristenUnie 14-01-2022)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05"/>
        Minderjarige jongens in de prostitutie (ChristenUnie 14-01-2022)
        <text:bookmark-end text:name="128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14-1-2022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16-2-2022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16-02-2022 10:32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Minderjarige jongens in de prostitutie, ChristenUnie 14-1-2022
              <text:span text:style-name="T3"/>
            </text:p>
            <text:p text:style-name="P7"/>
          </table:table-cell>
          <table:table-cell table:style-name="Table5.A2" office:value-type="string">
            <text:p text:style-name="P8">14-01-2022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Minderjarige-jongens-in-de-prostitutie-ChristenUnie-14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CU ex art 38 RvO over minderjarige jongens in de prostitutie
              <text:span text:style-name="T3"/>
            </text:p>
            <text:p text:style-name="P7"/>
          </table:table-cell>
          <table:table-cell table:style-name="Table5.A2" office:value-type="string">
            <text:p text:style-name="P8">16-02-2022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U-ex-art-38-RvO-over-minderjarige-jongens-in-de-prostitu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9" meta:character-count="633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