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32" text:style-name="Internet_20_link" text:visited-style-name="Visited_20_Internet_20_Link">
              <text:span text:style-name="ListLabel_20_28">
                <text:span text:style-name="T8">1 Mogelijke stagnatie en wachtlijsten in de (Jeugd)zorg (alle raadsfracties, 26-1-2021)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32"/>
        Mogelijke stagnatie en wachtlijsten in de (Jeugd)zorg (alle raadsfracties, 26-1-2021)
        <text:bookmark-end text:name="122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Alle raadsfracties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26-1-2021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3-3-2021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03-03-2021 13:37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Mogelijke stagnatie en wachtlijsten in de (Jeugd)zorg (alle raadsfracties, 26-1-2021)
              <text:span text:style-name="T3"/>
            </text:p>
            <text:p text:style-name="P7"/>
          </table:table-cell>
          <table:table-cell table:style-name="Table5.A2" office:value-type="string">
            <text:p text:style-name="P8">26-01-2021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ogelijke-stagnatie-en-wachtlijsten-in-de-Jeugd-zorg-alle-raadsfracties-26-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alle raadsfracties ex art 38 RvO over mogelijke stagnatie en wachtlijsten in de (Jeugd)zorg
              <text:span text:style-name="T3"/>
            </text:p>
            <text:p text:style-name="P7"/>
          </table:table-cell>
          <table:table-cell table:style-name="Table5.A2" office:value-type="string">
            <text:p text:style-name="P8">03-03-2021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alle-raadsfracties-ex-art-38-RvO-over-mogelijke-stagnatie-en-wachtlijsten-in-de-Jeugd-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2" meta:character-count="744" meta:non-whitespace-character-count="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