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83" w:history="1">
        <w:r>
          <w:rPr>
            <w:rFonts w:ascii="Arial" w:hAnsi="Arial" w:eastAsia="Arial" w:cs="Arial"/>
            <w:color w:val="155CAA"/>
            <w:u w:val="single"/>
          </w:rPr>
          <w:t xml:space="preserve">1 Mondelinge vragen van Stadspartij betreft  Zaagdam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83"/>
      <w:r w:rsidRPr="00A448AC">
        <w:rPr>
          <w:rFonts w:ascii="Arial" w:hAnsi="Arial" w:cs="Arial"/>
          <w:b/>
          <w:bCs/>
          <w:color w:val="303F4C"/>
          <w:lang w:val="en-US"/>
        </w:rPr>
        <w:t>Mondelinge vragen van Stadspartij betreft  Zaagdam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Mondelinge vragen van Stadspartij betreft  Zaagdam.pdf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Mondelinge-vragen-van-Stadspartij-betreft-Zaagd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