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49" text:style-name="Internet_20_link" text:visited-style-name="Visited_20_Internet_20_Link">
              <text:span text:style-name="ListLabel_20_28">
                <text:span text:style-name="T8">1 OV-bureau__Ontwerp_hoofdlijnen_Dienstregeling_bus_2019_en_Trendmonitor_2017__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49"/>
        OV-bureau__Ontwerp_hoofdlijnen_Dienstregeling_bus_2019_en_Trendmonitor_2017__
        <text:bookmark-end text:name="16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OV-bureau 
              <text:s/>
              Ontwerp hoofdlijnen Dienstregeling bus 2019 en Trendmonitor 2017 
              <text:s/>
              .pdf
              <text:span text:style-name="T3"/>
            </text:p>
            <text:p text:style-name="P7"/>
          </table:table-cell>
          <table:table-cell table:style-name="Table4.A2" office:value-type="string">
            <text:p text:style-name="P8">09-05-2018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17,96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OV-bureau-Ontwerp-hoofdlijnen-Dienstregeling-bus-2019-en-Trendmonitor-2017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1" meta:character-count="482" meta:non-whitespace-character-count="4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