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10:02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001" text:style-name="Internet_20_link" text:visited-style-name="Visited_20_Internet_20_Link">
              <text:span text:style-name="ListLabel_20_28">
                <text:span text:style-name="T8">1 Ombouwen van kamers tot studio’s door woningcorporaties (S&amp;amp;S, D66, PvdA, VVD, 6-3-2024)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001"/>
        Ombouwen van kamers tot studio’s door woningcorporaties (S&amp;amp;S, D66, PvdA, VVD, 6-3-2024)
        <text:bookmark-end text:name="1400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(S&amp;S, D66, PvdA, VVD, 6-3-2024)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27-3-2024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27-03-2024 11:19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Ombouwen van kamers tot studio’s door woningcorporaties (S&amp;amp;S, D66, PvdA, VVD, 6-3-2024)
              <text:span text:style-name="T3"/>
            </text:p>
            <text:p text:style-name="P7"/>
          </table:table-cell>
          <table:table-cell table:style-name="Table5.A2" office:value-type="string">
            <text:p text:style-name="P8">06-03-2024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61,29 KB</text:p>
          </table:table-cell>
          <table:table-cell table:style-name="Table5.A2" office:value-type="string">
            <text:p text:style-name="P33">
              <text:a xlink:type="simple" xlink:href="https://gemeenteraad.groningen.nl//Documenten/Ombouwen-van-kamers-tot-studio-s-door-woningcorporaties-S-S-D66-PvdA-VVD-6-3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van Student en Stad, D66, PvdA en VVD over omzetten kamers naar studios door corporaties
              <text:span text:style-name="T3"/>
            </text:p>
            <text:p text:style-name="P7"/>
          </table:table-cell>
          <table:table-cell table:style-name="Table5.A2" office:value-type="string">
            <text:p text:style-name="P8">27-03-2024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142,00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Student-en-Stad-D66-PvdA-en-VVD-over-omzetten-kamers-naar-studios-door-corporati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Bijlage 2 bij vragen ombouwen kamers naar studios
              <text:span text:style-name="T3"/>
            </text:p>
            <text:p text:style-name="P7"/>
          </table:table-cell>
          <table:table-cell table:style-name="Table5.A2" office:value-type="string">
            <text:p text:style-name="P8">27-03-2024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120,37 KB</text:p>
          </table:table-cell>
          <table:table-cell table:style-name="Table5.A2" office:value-type="string">
            <text:p text:style-name="P33">
              <text:a xlink:type="simple" xlink:href="https://gemeenteraad.groningen.nl//Documenten/Bijlage/Bijlage-2-bij-vragen-ombouwen-kamers-naar-studio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2" meta:paragraph-count="44" meta:word-count="127" meta:character-count="842" meta:non-whitespace-character-count="7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