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23:00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579" text:style-name="Internet_20_link" text:visited-style-name="Visited_20_Internet_20_Link">
              <text:span text:style-name="ListLabel_20_28">
                <text:span text:style-name="T8">1 Ontwikkelingen rondom woningbouw (CDA, 26-6-2023)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579"/>
        Ontwikkelingen rondom woningbouw (CDA, 26-6-2023)
        <text:bookmark-end text:name="1357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CDA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26-6-2023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19-7-23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18-10-2023 12:24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Ontwikkelingen rondom woningbouw (CDA, 26-6-2023)
              <text:span text:style-name="T3"/>
            </text:p>
            <text:p text:style-name="P7"/>
          </table:table-cell>
          <table:table-cell table:style-name="Table5.A2" office:value-type="string">
            <text:p text:style-name="P8">26-06-2023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23,37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Ontwikkelingen-rondom-woningbouw-CDA-26-6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CDA over ontwikkelingen rondom woningbouw
              <text:span text:style-name="T3"/>
            </text:p>
            <text:p text:style-name="P7"/>
          </table:table-cell>
          <table:table-cell table:style-name="Table5.A2" office:value-type="string">
            <text:p text:style-name="P8">19-07-2023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47,27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CDA-over-ontwikkelingen-rondom-woningbou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1" meta:character-count="583" meta:non-whitespace-character-count="5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1664206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1664206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