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04" text:style-name="Internet_20_link" text:visited-style-name="Visited_20_Internet_20_Link">
              <text:span text:style-name="ListLabel_20_28">
                <text:span text:style-name="T8">1 Onveiligheden roeiwater Groningen (S&amp;amp;S, D66, 25-9-2023)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04"/>
        Onveiligheden roeiwater Groningen (S&amp;amp;S, D66, 25-9-2023)
        <text:bookmark-end text:name="137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S&amp;S, 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25-9-2023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18-10-2023 11:24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Onveiligheden roeiwater Groningen (S&amp;amp;S, D66, 25-9-2023)
              <text:span text:style-name="T3"/>
            </text:p>
            <text:p text:style-name="P7"/>
          </table:table-cell>
          <table:table-cell table:style-name="Table5.A2" office:value-type="string">
            <text:p text:style-name="P8">25-09-2023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nveiligheden-roeiwater-Groningen-S-S-D66-25-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artikel 36 RvO van S&amp;amp;S en D66 over onveiligheden roeiwater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ikel-36-RvO-van-S-S-en-D66-over-onveiligheden-roeiwater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8" meta:character-count="638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