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20" text:style-name="Internet_20_link" text:visited-style-name="Visited_20_Internet_20_Link">
              <text:span text:style-name="ListLabel_20_28">
                <text:span text:style-name="T8">1 Overlijden van twee bewoners in een opvanglocatie aan de Smaragdstraat (SP, 25-8-25)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20"/>
        Overlijden van twee bewoners in een opvanglocatie aan de Smaragdstraat (SP, 25-8-25)
        <text:bookmark-end text:name="148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25-8-25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17-09-2025 11:58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Overlijden van twee bewoners in een opvanglocatie aan de Smaragdstraat (SP, 25-8-25)
              <text:span text:style-name="T3"/>
            </text:p>
            <text:p text:style-name="P7"/>
          </table:table-cell>
          <table:table-cell table:style-name="Table5.A2" office:value-type="string">
            <text:p text:style-name="P8">25-08-2025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105,23 KB</text:p>
          </table:table-cell>
          <table:table-cell table:style-name="Table5.A2" office:value-type="string">
            <text:p text:style-name="P33">
              <text:a xlink:type="simple" xlink:href="https://gemeenteraad.groningen.nl//Documenten/Overlijden-van-twee-bewoners-in-een-opvanglocatie-aan-de-Smaragdstraat-SP-25-8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SP over overlijden twee bewoners in een opvanglocatie aan de Smaragdstraat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99,92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SP-over-overlijden-twee-bewoners-in-een-opvanglocatie-aan-de-Smaragd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8" meta:character-count="720" meta:non-whitespace-character-count="6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