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07:57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141" text:style-name="Internet_20_link" text:visited-style-name="Visited_20_Internet_20_Link">
              <text:span text:style-name="ListLabel_20_28">
                <text:span text:style-name="T8">1 PGB-fraude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141"/>
        PGB-fraude
        <text:bookmark-end text:name="1114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1 bij beantwoording pgb-fraude.pdf
              <text:span text:style-name="T3"/>
            </text:p>
            <text:p text:style-name="P7"/>
          </table:table-cell>
          <table:table-cell table:style-name="Table4.A2" office:value-type="string">
            <text:p text:style-name="P8">20-03-2019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189,93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bij-beantwoording-pgb-fraud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2 bij beantwoording vragen pgb-fraude.pdf
              <text:span text:style-name="T3"/>
            </text:p>
            <text:p text:style-name="P7"/>
          </table:table-cell>
          <table:table-cell table:style-name="Table4.A2" office:value-type="string">
            <text:p text:style-name="P8">20-03-2019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43,40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bij-beantwoording-vragen-pgb-frau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PGB-fraude.pdf
              <text:span text:style-name="T3"/>
            </text:p>
            <text:p text:style-name="P7"/>
          </table:table-cell>
          <table:table-cell table:style-name="Table4.A2" office:value-type="string">
            <text:p text:style-name="P8">20-03-2019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109,85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PGB-fraud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Beantwoording vragen ex art. 38 RvO SP over pgb-fraude.pdf
              <text:span text:style-name="T3"/>
            </text:p>
            <text:p text:style-name="P7"/>
          </table:table-cell>
          <table:table-cell table:style-name="Table4.A2" office:value-type="string">
            <text:p text:style-name="P8">20-03-2019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161,57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ex-art-38-RvO-SP-over-pgb-fraud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1" meta:paragraph-count="45" meta:word-count="80" meta:character-count="523" meta:non-whitespace-character-count="4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726694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726694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