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78" text:style-name="Internet_20_link" text:visited-style-name="Visited_20_Internet_20_Link">
              <text:span text:style-name="ListLabel_20_28">
                <text:span text:style-name="T8">1 Pgb-zorg (CDA, VVD, 4-5-2023)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8"/>
        Pgb-zorg (CDA, VVD, 4-5-2023)
        <text:bookmark-end text:name="134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11:31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Pgb-zorg (CDA, VVD, 4-5-2023)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gb-zorg-CDA-VVD-4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over zorgaanbieders met een strafblad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over-zorgaanbieders-met-een-strafbl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2" meta:character-count="486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