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58" text:style-name="Internet_20_link" text:visited-style-name="Visited_20_Internet_20_Link">
              <text:span text:style-name="ListLabel_20_28">
                <text:span text:style-name="T8">1 Pilot vrijlaten eindejaarsuitkering (VVD, 5-3-2025)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58"/>
        Pilot vrijlaten eindejaarsuitkering (VVD, 5-3-2025)
        <text:bookmark-end text:name="145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(VVD, 5-3-2025)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26-03-2025 10:38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Pilot vrijlaten eindejaarsuitkering (VVD, 5-3-2025)
              <text:span text:style-name="T3"/>
            </text:p>
            <text:p text:style-name="P7"/>
          </table:table-cell>
          <table:table-cell table:style-name="Table5.A2" office:value-type="string">
            <text:p text:style-name="P8">05-03-2025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5.A2" office:value-type="string">
            <text:p text:style-name="P33">
              <text:a xlink:type="simple" xlink:href="https://gemeenteraad.groningen.nl//Documenten/Pilot-vrijlaten-eindejaarsuitkering-VVD-5-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VVD over verlenging pilot vrijlating eindejaarsuitkering
              <text:span text:style-name="T3"/>
            </text:p>
            <text:p text:style-name="P7"/>
          </table:table-cell>
          <table:table-cell table:style-name="Table5.A2" office:value-type="string">
            <text:p text:style-name="P8">26-03-2025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200,63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VD-over-verlenging-pilot-vrijlating-eindejaarsuitk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1" meta:character-count="599" meta:non-whitespace-character-count="5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