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328" text:style-name="Internet_20_link" text:visited-style-name="Visited_20_Internet_20_Link">
              <text:span text:style-name="ListLabel_20_28">
                <text:span text:style-name="T8">1 Reguleren internationale studenten (SP, 10-2-23)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28"/>
        Reguleren internationale studenten (SP, 10-2-23)
        <text:bookmark-end text:name="133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SP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10-2-23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15-3-2023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15-03-2023 11:16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Reguleren internationale studenten (SP 10-2-23)
              <text:span text:style-name="T3"/>
            </text:p>
            <text:p text:style-name="P7"/>
          </table:table-cell>
          <table:table-cell table:style-name="Table5.A2" office:value-type="string">
            <text:p text:style-name="P8">10-02-2023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41,50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Reguleren-internationale-studenten-SP-10-2-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de SP over reguleren aantallen internationale studenten
              <text:span text:style-name="T3"/>
            </text:p>
            <text:p text:style-name="P7"/>
          </table:table-cell>
          <table:table-cell table:style-name="Table5.A2" office:value-type="string">
            <text:p text:style-name="P8">15-03-2023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150,73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van-de-SP-over-reguleren-aantallen-internationale-stud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4" meta:character-count="597" meta:non-whitespace-character-count="5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