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37" text:style-name="Internet_20_link" text:visited-style-name="Visited_20_Internet_20_Link">
              <text:span text:style-name="ListLabel_20_28">
                <text:span text:style-name="T8">1 Rijdende woongroepen en het Gideonterrein (SP, PvdD, S&amp;amp;S, 28-1-2021)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37"/>
        Rijdende woongroepen en het Gideonterrein (SP, PvdD, S&amp;amp;S, 28-1-2021)
        <text:bookmark-end text:name="122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PvdD, S&amp;S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28-1-2021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17-2-2021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17-02-2021 11:47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Rijdende woongroepen en het Gideonterrein (SP, PvdD, S&amp;amp;S, 28-1-2021)
              <text:span text:style-name="T3"/>
            </text:p>
            <text:p text:style-name="P7"/>
          </table:table-cell>
          <table:table-cell table:style-name="Table5.A2" office:value-type="string">
            <text:p text:style-name="P8">28-01-2021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Rijdende-woongroepen-en-het-Gideonterrein-SP-PvdD-S-S-28-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PvdD, SP en S&amp;amp;S ex art 38 RvO over Rollend Goed en Het Wieland
              <text:span text:style-name="T3"/>
            </text:p>
            <text:p text:style-name="P7"/>
          </table:table-cell>
          <table:table-cell table:style-name="Table5.A2" office:value-type="string">
            <text:p text:style-name="P8">17-02-2021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D-SP-en-S-S-ex-art-38-RvO-over-Rollend-Goed-en-Het-Wi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0" meta:character-count="674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