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12:14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624" text:style-name="Internet_20_link" text:visited-style-name="Visited_20_Internet_20_Link">
              <text:span text:style-name="ListLabel_20_28">
                <text:span text:style-name="T8">1 Rioolwateronderzoek drugs (CDA, 8-10-2021)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624"/>
        Rioolwateronderzoek drugs (CDA, 8-10-2021)
        <text:bookmark-end text:name="1262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CDA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08-10-2021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3-11-2021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03-11-2021 10:45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Rioolwateronderzoek drugs (CDA, 8-10-2021)
              <text:span text:style-name="T3"/>
            </text:p>
            <text:p text:style-name="P7"/>
          </table:table-cell>
          <table:table-cell table:style-name="Table5.A2" office:value-type="string">
            <text:p text:style-name="P8">08-10-2021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122,12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Rioolwateronderzoek-drugs-CDA-8-10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CDA ex art 38 RvO over rioolonderzoek drugs
              <text:span text:style-name="T3"/>
            </text:p>
            <text:p text:style-name="P7"/>
          </table:table-cell>
          <table:table-cell table:style-name="Table5.A2" office:value-type="string">
            <text:p text:style-name="P8">03-11-2021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133,72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CDA-ex-art-38-RvO-over-rioolonderzoek-drug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Bijlage cijfers uit monitor en drugscriminaliteitscijfers
              <text:span text:style-name="T3"/>
            </text:p>
            <text:p text:style-name="P7"/>
          </table:table-cell>
          <table:table-cell table:style-name="Table5.A2" office:value-type="string">
            <text:p text:style-name="P8">03-11-2021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208,06 KB</text:p>
          </table:table-cell>
          <table:table-cell table:style-name="Table5.A2" office:value-type="string">
            <text:p text:style-name="P33">
              <text:a xlink:type="simple" xlink:href="https://gemeenteraad.groningen.nl//Documenten/Bijlage/Bijlage-cijfers-uit-monitor-en-drugscriminaliteitscijfe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1" meta:paragraph-count="46" meta:word-count="89" meta:character-count="642" meta:non-whitespace-character-count="5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663735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663735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