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14" text:style-name="Internet_20_link" text:visited-style-name="Visited_20_Internet_20_Link">
              <text:span text:style-name="ListLabel_20_28">
                <text:span text:style-name="T8">1 Rookvrije bushaltes (PvdA, CDA en S&amp;amp;S, 29-3-2023)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14"/>
        Rookvrije bushaltes (PvdA, CDA en S&amp;amp;S, 29-3-2023)
        <text:bookmark-end text:name="134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PvdA, CDA en S&amp;S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29-3-2023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20-4-23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20-04-2023 12:19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Rookvrije bushaltes (PvdA, CDA en S&amp;amp;S, 29-3-2023)
              <text:span text:style-name="T3"/>
            </text:p>
            <text:p text:style-name="P7"/>
          </table:table-cell>
          <table:table-cell table:style-name="Table5.A2" office:value-type="string">
            <text:p text:style-name="P8">29-03-2023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15,28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Rookvrije-bushaltes-PvdA-CDA-en-S-S-29-3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PvdA, CDA, S&amp;amp;S over rookvrije bushaltes
              <text:span text:style-name="T3"/>
            </text:p>
            <text:p text:style-name="P7"/>
          </table:table-cell>
          <table:table-cell table:style-name="Table5.A2" office:value-type="string">
            <text:p text:style-name="P8">20-04-2023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dA-CDA-S-S-over-rookvrije-bushalt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1" meta:character-count="610" meta:non-whitespace-character-count="5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