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45" text:style-name="Internet_20_link" text:visited-style-name="Visited_20_Internet_20_Link">
              <text:span text:style-name="ListLabel_20_28">
                <text:span text:style-name="T8">1 Schriftelijke vragen SP ex. artikel 42 RvO inzake te betalen facturen MKB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45"/>
        Schriftelijke vragen SP ex. artikel 42 RvO inzake te betalen facturen MKB
        <text:bookmark-end text:name="98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SP ex. artikel 42 RvO inzake te betalen facturen MKB.pdf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16,01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Schriftelijke-vragen-SP-ex-artikel-42-RvO-inzake-te-betalen-facturen-MK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SP ex. artikel 42 RvO inzake te betalen facturen MKB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29,22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chriftelijke-vragen-SP-ex-artikel-42-RvO-inzake-te-betalen-facturen-MKB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4" meta:character-count="588" meta:non-whitespace-character-count="5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