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42" text:style-name="Internet_20_link" text:visited-style-name="Visited_20_Internet_20_Link">
              <text:span text:style-name="ListLabel_20_28">
                <text:span text:style-name="T8">1 Stankoverlast Icopal Vierverlaten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42"/>
        Stankoverlast Icopal Vierverlaten
        <text:bookmark-end text:name="62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Stankoverlast Icopal Vierverlaten.pdf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89,18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Stankoverlast-Icopal-Vierverla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SP en PvdA ex art 41 RVO inzake stankoverlast omwonenden door Icopal b.v. Vierverlaten.pdf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4,26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P-en-PvdA-ex-art-41-RVO-inzake-stankoverlast-omwonenden-door-Icopal-b-v-Vierverl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90" meta:non-whitespace-character-count="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