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18" text:style-name="Internet_20_link" text:visited-style-name="Visited_20_Internet_20_Link">
              <text:span text:style-name="ListLabel_20_28">
                <text:span text:style-name="T8">1 Tijdelijke AZC Sint Petersburgweg en Europaweg (PVV, 31-3-23)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18"/>
        Tijdelijke AZC Sint Petersburgweg en Europaweg (PVV, 31-3-23)
        <text:bookmark-end text:name="134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31-3-23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26-4-23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26-04-2023 13:42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vragen tijdelijke opvang asielzoekers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167,17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tijdelijke-opva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Tijdelijke AZC Sint Petersburgweg en Europaweg (PVV, 31-3-23)
              <text:span text:style-name="T3"/>
            </text:p>
            <text:p text:style-name="P7"/>
          </table:table-cell>
          <table:table-cell table:style-name="Table5.A2" office:value-type="string">
            <text:p text:style-name="P8">31-03-2023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Tijdelijke-AZC-Sint-Petersburgweg-en-Europaweg-PVV-31-3-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kamerbrief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04-Beantwoording-schriftelijke-vragen-ex-art-36-RvO-PVV-over-de-tijdelijke-opvang-van-asielzoekers-op-AZC-Sint-Petersburgweg-en-Europaweg-kamerbrief-br-ra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6" meta:word-count="92" meta:character-count="643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