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6" text:style-name="Internet_20_link" text:visited-style-name="Visited_20_Internet_20_Link">
              <text:span text:style-name="ListLabel_20_28">
                <text:span text:style-name="T8">1 Toekomst Betonbos en Betonbosbewoners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6"/>
        Toekomst Betonbos en Betonbosbewoners
        <text:bookmark-end text:name="111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Toekomst Betonbos en Betonbosbewoners.pdf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oekomst-Betonbos-en-Betonbosbewon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ex art 38 RvO 
              <text:s/>
              over toekomst Betonbos en Betonbosbewoners.pdf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38-RvO-over-toekomst-Betonbos-en-Betonbosbewon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81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