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58" text:style-name="Internet_20_link" text:visited-style-name="Visited_20_Internet_20_Link">
              <text:span text:style-name="ListLabel_20_28">
                <text:span text:style-name="T8">1 Uitspraak Centrale Raad van Beroep inzake bijstand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58"/>
        Uitspraak Centrale Raad van Beroep inzake bijstand
        <text:bookmark-end text:name="111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Uitspraak Centrale Raad van Beroep inzake bijstand.pdf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Uitspraak-Centrale-Raad-van-Beroep-inzake-bijst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S&amp;amp;S en CDA ex art 38 RvO over Uitspraak CRvB inzake bijstand.pdf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-S-en-CDA-ex-art-38-RvO-over-Uitspraak-CRvB-inzake-bijst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22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