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62" text:style-name="Internet_20_link" text:visited-style-name="Visited_20_Internet_20_Link">
              <text:span text:style-name="ListLabel_20_28">
                <text:span text:style-name="T8">1 Uniform boa’s n.a.v aangenomen motie (PvdD, GL, S&amp;amp;S, D66 5-11-2024)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62"/>
        Uniform boa’s n.a.v aangenomen motie (PvdD, GL, S&amp;amp;S, D66 5-11-2024)
        <text:bookmark-end text:name="143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(PvdD, GL, S&amp;S, D66 5-11-2024)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4-12-2024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04-12-2024 10:24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Uniform boa’s n.a.v aangenomen motie (PvdD, GL, S&amp;amp;S, D66 5-11-2024)
              <text:span text:style-name="T3"/>
            </text:p>
            <text:p text:style-name="P7"/>
          </table:table-cell>
          <table:table-cell table:style-name="Table5.A2" office:value-type="string">
            <text:p text:style-name="P8">05-11-2024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126,60 KB</text:p>
          </table:table-cell>
          <table:table-cell table:style-name="Table5.A2" office:value-type="string">
            <text:p text:style-name="P33">
              <text:a xlink:type="simple" xlink:href="https://gemeenteraad.groningen.nl//Documenten/Uniform-boa-s-n-a-v-aangenomen-motie-PvdD-GL-S-S-D66-5-11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de PvdD, GroenLinks, Student en Stad en D66 over het toestaan van religieuze uitingen bij boas
              <text:span text:style-name="T3"/>
            </text:p>
            <text:p text:style-name="P7"/>
          </table:table-cell>
          <table:table-cell table:style-name="Table5.A2" office:value-type="string">
            <text:p text:style-name="P8">04-12-2024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143,36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e-PvdD-GroenLinks-Student-en-Stad-en-D66-over-het-toestaan-van-religieuze-uitingen-bij-boa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09" meta:character-count="713" meta:non-whitespace-character-count="6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