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18" w:history="1">
        <w:r>
          <w:rPr>
            <w:rFonts w:ascii="Arial" w:hAnsi="Arial" w:eastAsia="Arial" w:cs="Arial"/>
            <w:color w:val="155CAA"/>
            <w:u w:val="single"/>
          </w:rPr>
          <w:t xml:space="preserve">1 VRAGEN  VVD over het rapport audit Voetbalvandalisme.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18"/>
      <w:r w:rsidRPr="00A448AC">
        <w:rPr>
          <w:rFonts w:ascii="Arial" w:hAnsi="Arial" w:cs="Arial"/>
          <w:b/>
          <w:bCs/>
          <w:color w:val="303F4C"/>
          <w:lang w:val="en-US"/>
        </w:rPr>
        <w:t>VRAGEN  VVD over het rapport audit Voetbalvandalisme.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VVD over het rapport audit Voetbalvandalisme..pdf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over-het-rapport-audit-Voetbalvandalism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