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5" w:history="1">
        <w:r>
          <w:rPr>
            <w:rFonts w:ascii="Arial" w:hAnsi="Arial" w:eastAsia="Arial" w:cs="Arial"/>
            <w:color w:val="155CAA"/>
            <w:u w:val="single"/>
          </w:rPr>
          <w:t xml:space="preserve">1 VRAGEN van CDA betreffende simulatie-onderzoek interactie weg- en scheepvaartverkeer bruggen Aduard en Dorkwerd.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5"/>
      <w:r w:rsidRPr="00A448AC">
        <w:rPr>
          <w:rFonts w:ascii="Arial" w:hAnsi="Arial" w:cs="Arial"/>
          <w:b/>
          <w:bCs/>
          <w:color w:val="303F4C"/>
          <w:lang w:val="en-US"/>
        </w:rPr>
        <w:t>VRAGEN van CDA betreffende simulatie-onderzoek interactie weg- en scheepvaartverkeer bruggen Aduard en Dorkwerd.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CDA betreffende simulatie-onderzoek interactie weg- en scheepvaartverkeer bruggen Aduard en Dorkwerd..pdf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CDA-betreffende-simulatie-onderzoek-interactie-weg-en-scheepvaartverkeer-bruggen-Aduard-en-Dorkw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