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11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betreffende aanpak laaggeletterdheid.(met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11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aanpak laaggeletterdheid.(met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aanpak laaggeletterdheid.(met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betreffende-aanpak-laaggeletterdhei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