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4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W.B. Leemhuis betreffende tijdelijk gebruik SuikerUnieterrein.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4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W.B. Leemhuis betreffende tijdelijk gebruik SuikerUnieterrein.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W.B. Leemhuis betreffende tijdelijk gebruik SuikerUnieterrein..pdf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W.B. Leemhuis betreffende tijdelijk gebruik SuikerUnieterrein.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W-B-Leemhuis-betreffende-tijdelijk-gebruik-SuikerUnieterrein.pdf" TargetMode="External" /><Relationship Id="rId25" Type="http://schemas.openxmlformats.org/officeDocument/2006/relationships/hyperlink" Target="https://gemeenteraad.groningen.nl//Documenten/Document/VRAGEN-van-GroenLinks-van-de-heer-W-B-Leemhuis-betreffende-tijdelijk-gebruik-SuikerUnieterrei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