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67" text:style-name="Internet_20_link" text:visited-style-name="Visited_20_Internet_20_Link">
              <text:span text:style-name="ListLabel_20_28">
                <text:span text:style-name="T8">1 VRAGEN van de PvdA, de ChristenUnie, de SP, het CDA en GroenLinks van dhr. K. van der Veen betreffende doven en slechthorenden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67"/>
        VRAGEN van de PvdA, de ChristenUnie, de SP, het CDA en GroenLinks van dhr. K. van der Veen betreffende doven en slechthorenden
        <text:bookmark-end text:name="9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PvdA, de ChristenUnie, de SP, het CDA en GroenLinks van dhr. K. van der Veen betreffende doven en slechthorenden.pdf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21,63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de-ChristenUnie-de-SP-het-CDA-en-GroenLinks-van-dhr-K-van-der-Veen-betreffende-doven-en-slechthore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PvdA, de ChristenUnie, de SP, het CDA en GroenLinks van dhr. K. van der Veen betreffende doven en slechthorenden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de-ChristenUnie-de-SP-het-CDA-en-GroenLinks-van-dhr-K-van-der-Veen-betreffende-doven-en-slechthorend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4" meta:character-count="800" meta:non-whitespace-character-count="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