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701"/>
        <w:gridCol w:w="3859"/>
        <w:gridCol w:w="4060"/>
        <w:gridCol w:w="20"/>
      </w:tblGrid>
      <w:tr w:rsidR="00ED54C5" w:rsidRPr="00884214" w14:paraId="5EEC54A9" w14:textId="77777777" w:rsidTr="008231CE">
        <w:trPr>
          <w:trHeight w:val="127"/>
        </w:trPr>
        <w:tc>
          <w:tcPr>
            <w:tcW w:w="1701" w:type="dxa"/>
            <w:vMerge w:val="restart"/>
            <w:vAlign w:val="bottom"/>
          </w:tcPr>
          <w:p w14:paraId="7A2D6349" w14:textId="4559E777" w:rsidR="00ED54C5" w:rsidRPr="00884214" w:rsidRDefault="00ED54C5" w:rsidP="001C65E4">
            <w:pPr>
              <w:rPr>
                <w:rFonts w:ascii="Arial" w:hAnsi="Arial" w:cs="Arial"/>
                <w:sz w:val="18"/>
                <w:szCs w:val="18"/>
              </w:rPr>
            </w:pPr>
            <w:bookmarkStart w:id="0" w:name="_Hlk112835992"/>
            <w:r w:rsidRPr="00884214">
              <w:rPr>
                <w:rFonts w:ascii="Arial" w:hAnsi="Arial" w:cs="Arial"/>
                <w:sz w:val="18"/>
                <w:szCs w:val="18"/>
              </w:rPr>
              <w:t/>
              <w:pict>
                <v:shape type="#_x0000_t75" style="width:20mm;height:10.457516339869mm" stroked="f">
                  <v:imagedata r:id="rId17" o:title=""/>
                </v:shape>
              </w:pict>
              <w:t/>
            </w:r>
          </w:p>
        </w:tc>
        <w:tc>
          <w:tcPr>
            <w:tcW w:w="3859" w:type="dxa"/>
            <w:vMerge w:val="restart"/>
            <w:vAlign w:val="bottom"/>
          </w:tcPr>
          <w:p w14:paraId="34F7186B" w14:textId="329F0E40" w:rsidR="00ED54C5" w:rsidRPr="00884214" w:rsidRDefault="00ED54C5" w:rsidP="001C65E4">
            <w:pPr>
              <w:rPr>
                <w:rFonts w:ascii="Arial" w:hAnsi="Arial" w:cs="Arial"/>
                <w:sz w:val="20"/>
                <w:szCs w:val="20"/>
              </w:rPr>
            </w:pPr>
            <w:r w:rsidRPr="00884214">
              <w:rPr>
                <w:rFonts w:ascii="Arial" w:eastAsia="Arial" w:hAnsi="Arial" w:cs="Arial"/>
                <w:b/>
                <w:bCs/>
                <w:color w:val="525A65"/>
                <w:sz w:val="19"/>
                <w:szCs w:val="19"/>
              </w:rPr>
              <w:t>Gemeente Groningen</w:t>
            </w:r>
          </w:p>
        </w:tc>
        <w:tc>
          <w:tcPr>
            <w:tcW w:w="4060" w:type="dxa"/>
            <w:vAlign w:val="bottom"/>
          </w:tcPr>
          <w:p w14:paraId="067095FE" w14:textId="5CDEABAA" w:rsidR="00ED54C5" w:rsidRPr="00884214" w:rsidRDefault="00ED54C5" w:rsidP="001C65E4">
            <w:pPr>
              <w:jc w:val="right"/>
              <w:rPr>
                <w:rFonts w:ascii="Arial" w:hAnsi="Arial" w:cs="Arial"/>
                <w:sz w:val="20"/>
                <w:szCs w:val="20"/>
              </w:rPr>
            </w:pPr>
            <w:r w:rsidRPr="00884214">
              <w:rPr>
                <w:rFonts w:ascii="Arial" w:eastAsia="Arial" w:hAnsi="Arial" w:cs="Arial"/>
                <w:color w:val="A0AFB0"/>
                <w:sz w:val="10"/>
                <w:szCs w:val="10"/>
              </w:rPr>
              <w:t>Aangemaakt op:</w:t>
            </w:r>
          </w:p>
        </w:tc>
        <w:tc>
          <w:tcPr>
            <w:tcW w:w="20" w:type="dxa"/>
            <w:vAlign w:val="bottom"/>
          </w:tcPr>
          <w:p w14:paraId="2836F1F0" w14:textId="77777777" w:rsidR="00ED54C5" w:rsidRPr="00884214" w:rsidRDefault="00ED54C5" w:rsidP="001C65E4">
            <w:pPr>
              <w:rPr>
                <w:rFonts w:ascii="Arial" w:hAnsi="Arial" w:cs="Arial"/>
                <w:sz w:val="1"/>
                <w:szCs w:val="1"/>
              </w:rPr>
            </w:pPr>
          </w:p>
        </w:tc>
      </w:tr>
      <w:tr w:rsidR="00ED54C5" w:rsidRPr="00884214" w14:paraId="68F8BA49" w14:textId="77777777" w:rsidTr="008231CE">
        <w:trPr>
          <w:trHeight w:val="262"/>
        </w:trPr>
        <w:tc>
          <w:tcPr>
            <w:tcW w:w="1701" w:type="dxa"/>
            <w:vMerge/>
            <w:vAlign w:val="bottom"/>
          </w:tcPr>
          <w:p w14:paraId="2DC089EF" w14:textId="77777777" w:rsidR="00ED54C5" w:rsidRPr="00884214" w:rsidRDefault="00ED54C5" w:rsidP="001C65E4">
            <w:pPr>
              <w:rPr>
                <w:rFonts w:ascii="Arial" w:hAnsi="Arial" w:cs="Arial"/>
              </w:rPr>
            </w:pPr>
          </w:p>
        </w:tc>
        <w:tc>
          <w:tcPr>
            <w:tcW w:w="3859" w:type="dxa"/>
            <w:vMerge/>
            <w:vAlign w:val="bottom"/>
          </w:tcPr>
          <w:p w14:paraId="2B78B462" w14:textId="653E9AAB" w:rsidR="00ED54C5" w:rsidRPr="00884214" w:rsidRDefault="00ED54C5" w:rsidP="001C65E4">
            <w:pPr>
              <w:rPr>
                <w:rFonts w:ascii="Arial" w:hAnsi="Arial" w:cs="Arial"/>
              </w:rPr>
            </w:pPr>
          </w:p>
        </w:tc>
        <w:tc>
          <w:tcPr>
            <w:tcW w:w="4060" w:type="dxa"/>
            <w:vAlign w:val="bottom"/>
          </w:tcPr>
          <w:p w14:paraId="50ACD709" w14:textId="7950C809" w:rsidR="00ED54C5" w:rsidRPr="00884214" w:rsidRDefault="00ED54C5" w:rsidP="001C65E4">
            <w:pPr>
              <w:jc w:val="right"/>
              <w:rPr>
                <w:rFonts w:ascii="Arial" w:hAnsi="Arial" w:cs="Arial"/>
                <w:sz w:val="20"/>
                <w:szCs w:val="20"/>
              </w:rPr>
            </w:pPr>
            <w:r w:rsidRPr="00884214">
              <w:rPr>
                <w:rFonts w:ascii="Arial" w:eastAsia="Arial" w:hAnsi="Arial" w:cs="Arial"/>
                <w:b/>
                <w:bCs/>
                <w:color w:val="A0AFB0"/>
                <w:sz w:val="16"/>
                <w:szCs w:val="16"/>
              </w:rPr>
              <w:t>01-12-2025 21:19</w:t>
            </w:r>
          </w:p>
        </w:tc>
        <w:tc>
          <w:tcPr>
            <w:tcW w:w="20" w:type="dxa"/>
            <w:vAlign w:val="bottom"/>
          </w:tcPr>
          <w:p w14:paraId="11C26065" w14:textId="77777777" w:rsidR="00ED54C5" w:rsidRPr="00884214" w:rsidRDefault="00ED54C5" w:rsidP="001C65E4">
            <w:pPr>
              <w:rPr>
                <w:rFonts w:ascii="Arial" w:hAnsi="Arial" w:cs="Arial"/>
                <w:sz w:val="1"/>
                <w:szCs w:val="1"/>
              </w:rPr>
            </w:pPr>
          </w:p>
        </w:tc>
      </w:tr>
      <w:bookmarkEnd w:id="0"/>
    </w:tbl>
    <w:p w14:paraId="52D0F295" w14:textId="77777777" w:rsidR="003C09DE" w:rsidRPr="00884214" w:rsidRDefault="003C09DE" w:rsidP="003C09DE">
      <w:pPr>
        <w:spacing w:line="274" w:lineRule="exact"/>
        <w:rPr>
          <w:rFonts w:ascii="Arial" w:hAnsi="Arial" w:cs="Arial"/>
          <w:sz w:val="24"/>
          <w:szCs w:val="24"/>
        </w:rPr>
      </w:pPr>
    </w:p>
    <w:p w14:paraId="1279E36B" w14:textId="4CDCEF30" w:rsidR="003C09DE" w:rsidRPr="00884214" w:rsidRDefault="003C09DE" w:rsidP="003C09DE">
      <w:pPr>
        <w:spacing w:line="274" w:lineRule="exact"/>
        <w:rPr>
          <w:rFonts w:ascii="Arial" w:hAnsi="Arial" w:cs="Arial"/>
          <w:sz w:val="24"/>
          <w:szCs w:val="24"/>
        </w:rPr>
      </w:pPr>
      <w:r w:rsidRPr="00884214">
        <w:rPr>
          <w:rFonts w:ascii="Arial" w:hAnsi="Arial" w:cs="Arial"/>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tblGrid>
      <w:tr w:rsidR="004B7057" w:rsidRPr="00884214" w14:paraId="2B549366" w14:textId="77777777" w:rsidTr="001C65E4">
        <w:trPr>
          <w:trHeight w:val="446"/>
        </w:trPr>
        <w:tc>
          <w:tcPr>
            <w:tcW w:w="5560" w:type="dxa"/>
            <w:vAlign w:val="bottom"/>
          </w:tcPr>
          <w:p w14:paraId="5A4A41FA" w14:textId="01C4B3DF" w:rsidR="004B7057" w:rsidRPr="00884214" w:rsidRDefault="004B7057" w:rsidP="001C65E4">
            <w:pPr>
              <w:rPr>
                <w:rFonts w:ascii="Arial" w:hAnsi="Arial" w:cs="Arial"/>
                <w:sz w:val="20"/>
                <w:szCs w:val="20"/>
              </w:rPr>
            </w:pPr>
            <w:r w:rsidRPr="00884214">
              <w:rPr>
                <w:rFonts w:ascii="Arial" w:eastAsia="Arial" w:hAnsi="Arial" w:cs="Arial"/>
                <w:b/>
                <w:bCs/>
                <w:color w:val="525A65"/>
                <w:sz w:val="32"/>
                <w:szCs w:val="32"/>
              </w:rPr>
              <w:t>Schriftelijke vragen</w:t>
            </w:r>
          </w:p>
        </w:tc>
      </w:tr>
      <w:tr w:rsidR="004B7057" w:rsidRPr="00F50C3D" w14:paraId="4008570C" w14:textId="77777777" w:rsidTr="001C65E4">
        <w:trPr>
          <w:trHeight w:val="192"/>
        </w:trPr>
        <w:tc>
          <w:tcPr>
            <w:tcW w:w="5560" w:type="dxa"/>
            <w:vAlign w:val="bottom"/>
          </w:tcPr>
          <w:p w14:paraId="2F356DA7" w14:textId="679301DC" w:rsidR="004B7057" w:rsidRPr="006F5070" w:rsidRDefault="004B7057"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Periode: 2025</w:t>
            </w:r>
          </w:p>
          <w:p w14:paraId="0DBB3236" w14:textId="08784764" w:rsidR="009E22BA" w:rsidRPr="006F5070" w:rsidRDefault="009E22BA" w:rsidP="001C65E4">
            <w:pPr>
              <w:rPr>
                <w:rFonts w:ascii="Arial" w:eastAsia="Arial" w:hAnsi="Arial" w:cs="Arial"/>
                <w:color w:val="525A65"/>
                <w:sz w:val="14"/>
                <w:szCs w:val="14"/>
                <w:lang w:val="en-US"/>
              </w:rPr>
            </w:pPr>
            <w:r w:rsidRPr="006F5070">
              <w:rPr>
                <w:rFonts w:ascii="Arial" w:eastAsia="Arial" w:hAnsi="Arial" w:cs="Arial"/>
                <w:color w:val="525A65"/>
                <w:sz w:val="14"/>
                <w:szCs w:val="14"/>
                <w:lang w:val="en-US"/>
              </w:rPr>
              <w:t/>
            </w:r>
          </w:p>
        </w:tc>
      </w:tr>
    </w:tbl>
    <w:p w14:paraId="1B004CF7" w14:textId="63EBD0DC" w:rsidR="003C09DE" w:rsidRPr="006F5070" w:rsidRDefault="003C09DE" w:rsidP="003C09DE">
      <w:pPr>
        <w:spacing w:line="20" w:lineRule="exact"/>
        <w:rPr>
          <w:rFonts w:ascii="Arial" w:hAnsi="Arial" w:cs="Arial"/>
          <w:sz w:val="24"/>
          <w:szCs w:val="24"/>
          <w:lang w:val="en-US"/>
        </w:rPr>
      </w:pPr>
    </w:p>
    <w:p w14:paraId="5DCCDC74" w14:textId="569AD034" w:rsidR="00FD2F5A" w:rsidRPr="006F5070" w:rsidRDefault="00FD2F5A" w:rsidP="003C09DE">
      <w:pPr>
        <w:spacing w:line="200" w:lineRule="exact"/>
        <w:rPr>
          <w:rFonts w:ascii="Arial" w:hAnsi="Arial" w:cs="Arial"/>
          <w:sz w:val="24"/>
          <w:szCs w:val="24"/>
          <w:lang w:val="en-US"/>
        </w:rPr>
      </w:pPr>
    </w:p>
    <w:p w14:paraId="0C3238C7" w14:textId="77777777" w:rsidR="00FD2F5A" w:rsidRPr="006F5070" w:rsidRDefault="00FD2F5A" w:rsidP="003C09DE">
      <w:pPr>
        <w:spacing w:line="200" w:lineRule="exact"/>
        <w:rPr>
          <w:rFonts w:ascii="Arial" w:hAnsi="Arial" w:cs="Arial"/>
          <w:sz w:val="24"/>
          <w:szCs w:val="24"/>
          <w:lang w:val="en-US"/>
        </w:rPr>
      </w:pPr>
    </w:p>
    <w:p w14:paraId="7FA0D1F4" w14:textId="77777777" w:rsidR="00C34DB7" w:rsidRPr="00C34DB7" w:rsidRDefault="00C34DB7" w:rsidP="00C34DB7">
      <w:pPr>
        <w:spacing w:line="360" w:lineRule="auto"/>
        <w:rPr>
          <w:rFonts w:ascii="Arial" w:hAnsi="Arial" w:cs="Arial"/>
          <w:sz w:val="20"/>
          <w:szCs w:val="20"/>
          <w:lang w:val="en-US"/>
        </w:rPr>
      </w:pPr>
      <w:r w:rsidRPr="00C34DB7">
        <w:rPr>
          <w:rFonts w:ascii="Arial" w:eastAsia="Arial" w:hAnsi="Arial" w:cs="Arial"/>
          <w:b/>
          <w:bCs/>
          <w:color w:val="303F4C"/>
          <w:sz w:val="32"/>
          <w:szCs w:val="32"/>
          <w:lang w:val="en-US"/>
        </w:rPr>
        <w:t>Index (1 onderwerp)</w:t>
      </w:r>
    </w:p>
    <w:p w14:paraId="36227903" w14:textId="77777777" w:rsidR="00C34DB7" w:rsidRPr="00884214" w:rsidRDefault="00C34DB7" w:rsidP="00C34DB7">
      <w:pPr>
        <w:pStyle w:val="Lijstalinea"/>
        <w:numPr>
          <w:ilvl w:val="0"/>
          <w:numId w:val="2"/>
        </w:numPr>
        <w:spacing w:line="360" w:lineRule="auto"/>
        <w:rPr>
          <w:rFonts w:ascii="Arial" w:hAnsi="Arial" w:cs="Arial"/>
          <w:sz w:val="24"/>
          <w:szCs w:val="24"/>
        </w:rPr>
      </w:pPr>
      <w:hyperlink w:anchor="2927" w:history="1">
        <w:r>
          <w:rPr>
            <w:rFonts w:ascii="Arial" w:hAnsi="Arial" w:eastAsia="Arial" w:cs="Arial"/>
            <w:color w:val="155CAA"/>
            <w:u w:val="single"/>
          </w:rPr>
          <w:t xml:space="preserve">1 VRAGEN van de PvdA van de heer W. Moes, de Stadspartij van de heer J. Bolhuis en van de PvdD van de heer G.J. Kelder inz. stopzetten subsidie Stichting Dierenopvang Groningen</w:t>
        </w:r>
      </w:hyperlink>
    </w:p>
    <w:p w14:paraId="2303C106" w14:textId="77777777" w:rsidR="00C34DB7" w:rsidRPr="00884214" w:rsidRDefault="00C34DB7" w:rsidP="00C34DB7">
      <w:pPr>
        <w:spacing w:line="200" w:lineRule="exact"/>
        <w:rPr>
          <w:rFonts w:ascii="Arial" w:hAnsi="Arial" w:cs="Arial"/>
          <w:sz w:val="24"/>
          <w:szCs w:val="24"/>
        </w:rPr>
      </w:pPr>
      <w:r w:rsidRPr="00884214">
        <w:rPr>
          <w:rFonts w:ascii="Arial" w:hAnsi="Arial" w:cs="Arial"/>
          <w:sz w:val="24"/>
          <w:szCs w:val="24"/>
        </w:rPr>
        <w:t/>
      </w:r>
    </w:p>
    <w:p w14:paraId="073C01E2" w14:textId="593AC1B7" w:rsidR="00E80FFE" w:rsidRDefault="00E80FFE" w:rsidP="00BE0304">
      <w:pPr>
        <w:spacing w:line="360" w:lineRule="auto"/>
        <w:rPr>
          <w:rFonts w:ascii="Arial" w:hAnsi="Arial" w:cs="Arial"/>
          <w:sz w:val="24"/>
          <w:szCs w:val="24"/>
          <w:lang w:val="en-US"/>
        </w:rPr>
      </w:pPr>
    </w:p>
    <w:p w14:paraId="0D3437F5" w14:textId="77777777" w:rsidR="00355554" w:rsidRPr="00A448AC" w:rsidRDefault="00355554" w:rsidP="009A6D75">
      <w:pPr>
        <w:pStyle w:val="Kop1"/>
        <w:rPr>
          <w:rFonts w:ascii="Arial" w:hAnsi="Arial" w:cs="Arial"/>
          <w:b/>
          <w:bCs/>
          <w:color w:val="303F4C"/>
          <w:lang w:val="en-US"/>
        </w:rPr>
      </w:pPr>
      <w:bookmarkStart w:id="1" w:name="2927"/>
      <w:r w:rsidRPr="00A448AC">
        <w:rPr>
          <w:rFonts w:ascii="Arial" w:hAnsi="Arial" w:cs="Arial"/>
          <w:b/>
          <w:bCs/>
          <w:color w:val="303F4C"/>
          <w:lang w:val="en-US"/>
        </w:rPr>
        <w:t>VRAGEN van de PvdA van de heer W. Moes, de Stadspartij van de heer J. Bolhuis en van de PvdD van de heer G.J. Kelder inz. stopzetten subsidie Stichting Dierenopvang Groningen</w:t>
      </w:r>
      <w:bookmarkEnd w:id="1"/>
    </w:p>
    <w:p w14:paraId="71A63E37" w14:textId="5AB60471" w:rsidR="009207C9" w:rsidRPr="00884214" w:rsidRDefault="009207C9" w:rsidP="00355554">
      <w:pPr>
        <w:rPr>
          <w:rFonts w:ascii="Arial" w:hAnsi="Arial" w:cs="Arial"/>
          <w:lang w:val="en-US"/>
        </w:rPr>
      </w:pPr>
      <w:r w:rsidRPr="00884214">
        <w:rPr>
          <w:rFonts w:ascii="Arial" w:hAnsi="Arial" w:cs="Arial"/>
          <w:noProof/>
          <w:sz w:val="24"/>
          <w:szCs w:val="24"/>
        </w:rPr>
        <w:drawing>
          <wp:anchor distT="0" distB="0" distL="114300" distR="114300" simplePos="0" relativeHeight="251672576" behindDoc="1" locked="0" layoutInCell="0" allowOverlap="1" wp14:anchorId="5CF0CCB7" wp14:editId="47A69509">
            <wp:simplePos x="0" y="0"/>
            <wp:positionH relativeFrom="column">
              <wp:posOffset>7620</wp:posOffset>
            </wp:positionH>
            <wp:positionV relativeFrom="paragraph">
              <wp:posOffset>160020</wp:posOffset>
            </wp:positionV>
            <wp:extent cx="6105525" cy="76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5525" cy="7620"/>
                    </a:xfrm>
                    <a:prstGeom prst="rect">
                      <a:avLst/>
                    </a:prstGeom>
                    <a:noFill/>
                  </pic:spPr>
                </pic:pic>
              </a:graphicData>
            </a:graphic>
          </wp:anchor>
        </w:drawing>
      </w:r>
    </w:p>
    <w:p w14:paraId="6FD8CFC4" w14:textId="1E0CC5EA" w:rsidR="009207C9" w:rsidRPr="00884214" w:rsidRDefault="00F775C1" w:rsidP="00355554">
      <w:pPr>
        <w:rPr>
          <w:rFonts w:ascii="Arial" w:hAnsi="Arial" w:cs="Arial"/>
          <w:lang w:val="en-US"/>
        </w:rPr>
      </w:pPr>
      <w:r w:rsidRPr="00884214">
        <w:rPr>
          <w:rFonts w:ascii="Arial" w:hAnsi="Arial" w:cs="Arial"/>
          <w:lang w:val="en-US"/>
        </w:rPr>
        <w:t/>
      </w:r>
    </w:p>
    <w:p w14:paraId="7D222236" w14:textId="77777777" w:rsidR="00800F1E" w:rsidRPr="00884214" w:rsidRDefault="00800F1E" w:rsidP="00355554">
      <w:pPr>
        <w:spacing w:line="274" w:lineRule="exact"/>
        <w:rPr>
          <w:rFonts w:ascii="Arial" w:hAnsi="Arial" w:cs="Arial"/>
          <w:sz w:val="24"/>
          <w:szCs w:val="24"/>
          <w:lang w:val="en-US"/>
        </w:rPr>
      </w:pPr>
    </w:p>
    <w:p w14:paraId="179FF3CF" w14:textId="6E5909DD" w:rsidR="00A8161F" w:rsidRPr="00884214" w:rsidRDefault="00A8161F" w:rsidP="002E030F">
      <w:pPr>
        <w:spacing w:line="360" w:lineRule="auto"/>
        <w:rPr>
          <w:rFonts w:ascii="Arial" w:hAnsi="Arial" w:cs="Arial"/>
          <w:sz w:val="24"/>
          <w:szCs w:val="24"/>
          <w:lang w:val="en-US"/>
        </w:rPr>
      </w:pPr>
      <w:r w:rsidRPr="00884214">
        <w:rPr>
          <w:rFonts w:ascii="Arial" w:eastAsia="Arial" w:hAnsi="Arial" w:cs="Arial"/>
          <w:b/>
          <w:bCs/>
          <w:color w:val="303F4C"/>
          <w:sz w:val="24"/>
          <w:szCs w:val="24"/>
        </w:rPr>
        <w:t>Metadata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23"/>
      </w:tblGrid>
      <w:tr w:rsidR="00355554" w:rsidRPr="00884214" w14:paraId="0C1861DA" w14:textId="77777777" w:rsidTr="00494A26">
        <w:tc>
          <w:tcPr>
            <w:tcW w:w="1701" w:type="dxa"/>
          </w:tcPr>
          <w:p w14:paraId="60AE7614"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Laatst gewijzigd</w:t>
            </w:r>
          </w:p>
        </w:tc>
        <w:tc>
          <w:tcPr>
            <w:tcW w:w="3823" w:type="dxa"/>
          </w:tcPr>
          <w:p w14:paraId="1FF4C438" w14:textId="77777777" w:rsidR="00355554" w:rsidRPr="00884214" w:rsidRDefault="00355554" w:rsidP="001547B1">
            <w:pPr>
              <w:rPr>
                <w:rFonts w:ascii="Arial" w:hAnsi="Arial" w:cs="Arial"/>
              </w:rPr>
            </w:pPr>
            <w:r w:rsidRPr="00884214">
              <w:rPr>
                <w:rFonts w:ascii="Arial" w:eastAsia="Arial" w:hAnsi="Arial" w:cs="Arial"/>
                <w:color w:val="525A65"/>
                <w:sz w:val="19"/>
                <w:szCs w:val="19"/>
              </w:rPr>
              <w:t>01-01-2013 00:00</w:t>
            </w:r>
          </w:p>
        </w:tc>
      </w:tr>
      <w:tr w:rsidR="00355554" w:rsidRPr="00884214" w14:paraId="2D9CE251" w14:textId="77777777" w:rsidTr="00494A26">
        <w:tc>
          <w:tcPr>
            <w:tcW w:w="1701" w:type="dxa"/>
          </w:tcPr>
          <w:p w14:paraId="1E6EA2F1"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Zichtbaarheid</w:t>
            </w:r>
          </w:p>
        </w:tc>
        <w:tc>
          <w:tcPr>
            <w:tcW w:w="3823" w:type="dxa"/>
          </w:tcPr>
          <w:p w14:paraId="156DBA9D" w14:textId="77777777" w:rsidR="00355554" w:rsidRPr="00884214" w:rsidRDefault="00355554" w:rsidP="001547B1">
            <w:pPr>
              <w:rPr>
                <w:rFonts w:ascii="Arial" w:hAnsi="Arial" w:cs="Arial"/>
              </w:rPr>
            </w:pPr>
            <w:r w:rsidRPr="00884214">
              <w:rPr>
                <w:rFonts w:ascii="Arial" w:eastAsia="Arial" w:hAnsi="Arial" w:cs="Arial"/>
                <w:color w:val="525A65"/>
                <w:sz w:val="19"/>
                <w:szCs w:val="19"/>
              </w:rPr>
              <w:t>Openbaar</w:t>
            </w:r>
          </w:p>
        </w:tc>
      </w:tr>
      <w:tr w:rsidR="00355554" w:rsidRPr="00884214" w14:paraId="2DBBBD2A" w14:textId="77777777" w:rsidTr="00494A26">
        <w:tc>
          <w:tcPr>
            <w:tcW w:w="1701" w:type="dxa"/>
          </w:tcPr>
          <w:p w14:paraId="76A309A0" w14:textId="77777777" w:rsidR="00355554" w:rsidRPr="00884214" w:rsidRDefault="00355554" w:rsidP="002E030F">
            <w:pPr>
              <w:spacing w:line="360" w:lineRule="auto"/>
              <w:rPr>
                <w:rFonts w:ascii="Arial" w:hAnsi="Arial" w:cs="Arial"/>
              </w:rPr>
            </w:pPr>
            <w:r w:rsidRPr="00884214">
              <w:rPr>
                <w:rFonts w:ascii="Arial" w:eastAsia="Arial" w:hAnsi="Arial" w:cs="Arial"/>
                <w:color w:val="525A65"/>
                <w:sz w:val="19"/>
                <w:szCs w:val="19"/>
              </w:rPr>
              <w:t>Status</w:t>
            </w:r>
          </w:p>
        </w:tc>
        <w:tc>
          <w:tcPr>
            <w:tcW w:w="3823" w:type="dxa"/>
          </w:tcPr>
          <w:p w14:paraId="67B534E9" w14:textId="7FFE1BA3" w:rsidR="00355554" w:rsidRPr="00884214" w:rsidRDefault="00355554" w:rsidP="001547B1">
            <w:pPr>
              <w:rPr>
                <w:rFonts w:ascii="Arial" w:hAnsi="Arial" w:cs="Arial"/>
              </w:rPr>
            </w:pPr>
            <w:r w:rsidRPr="00884214">
              <w:rPr>
                <w:rFonts w:ascii="Arial" w:eastAsia="Arial" w:hAnsi="Arial" w:cs="Arial"/>
                <w:color w:val="525A65"/>
                <w:sz w:val="19"/>
                <w:szCs w:val="19"/>
              </w:rPr>
              <w:t>-</w:t>
            </w:r>
          </w:p>
        </w:tc>
      </w:tr>
    </w:tbl>
    <w:p w14:paraId="27A73462" w14:textId="77777777" w:rsidR="009207C9" w:rsidRPr="00884214" w:rsidRDefault="009207C9" w:rsidP="00355554">
      <w:pPr>
        <w:rPr>
          <w:rFonts w:ascii="Arial" w:hAnsi="Arial" w:cs="Arial"/>
        </w:rPr>
      </w:pPr>
    </w:p>
    <w:p w14:paraId="4DFD8C0E" w14:textId="77777777" w:rsidR="00355554" w:rsidRPr="00884214" w:rsidRDefault="00355554" w:rsidP="00355554">
      <w:pPr>
        <w:rPr>
          <w:rFonts w:ascii="Arial" w:hAnsi="Arial" w:cs="Arial"/>
          <w:sz w:val="20"/>
          <w:szCs w:val="20"/>
        </w:rPr>
      </w:pPr>
      <w:r w:rsidRPr="00884214">
        <w:rPr>
          <w:rFonts w:ascii="Arial" w:eastAsia="Arial" w:hAnsi="Arial" w:cs="Arial"/>
          <w:b/>
          <w:bCs/>
          <w:color w:val="303F4C"/>
          <w:sz w:val="24"/>
          <w:szCs w:val="24"/>
        </w:rPr>
        <w:t>Documenten (2)</w:t>
      </w:r>
    </w:p>
    <w:p w14:paraId="12F2DDFD" w14:textId="14F1871C" w:rsidR="00355554" w:rsidRPr="00884214" w:rsidRDefault="00355554" w:rsidP="00355554">
      <w:pPr>
        <w:spacing w:line="313" w:lineRule="exact"/>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284"/>
        <w:gridCol w:w="4544"/>
        <w:gridCol w:w="1659"/>
        <w:gridCol w:w="1310"/>
        <w:gridCol w:w="1064"/>
      </w:tblGrid>
      <w:tr w:rsidR="00355554" w:rsidRPr="00884214" w14:paraId="4E15AC6F" w14:textId="77777777" w:rsidTr="005C647A">
        <w:trPr>
          <w:trHeight w:val="391"/>
        </w:trPr>
        <w:tc>
          <w:tcPr>
            <w:tcW w:w="284" w:type="dxa"/>
            <w:tcBorders>
              <w:bottom w:val="single" w:sz="12" w:space="0" w:color="D9D9D9" w:themeColor="background1" w:themeShade="D9"/>
            </w:tcBorders>
            <w:vAlign w:val="bottom"/>
          </w:tcPr>
          <w:p w14:paraId="0A3AF1C7" w14:textId="77777777" w:rsidR="00355554" w:rsidRPr="00884214" w:rsidRDefault="00355554" w:rsidP="001547B1">
            <w:pPr>
              <w:spacing w:after="240"/>
              <w:ind w:left="80"/>
              <w:rPr>
                <w:rFonts w:ascii="Arial" w:eastAsia="Arial" w:hAnsi="Arial" w:cs="Arial"/>
                <w:b/>
                <w:bCs/>
                <w:color w:val="A0AFB0"/>
                <w:sz w:val="19"/>
                <w:szCs w:val="19"/>
              </w:rPr>
            </w:pPr>
            <w:r w:rsidRPr="00884214">
              <w:rPr>
                <w:rFonts w:ascii="Arial" w:eastAsia="Arial" w:hAnsi="Arial" w:cs="Arial"/>
                <w:b/>
                <w:bCs/>
                <w:color w:val="A0AFB0"/>
                <w:sz w:val="19"/>
                <w:szCs w:val="19"/>
              </w:rPr>
              <w:t>#</w:t>
            </w:r>
          </w:p>
        </w:tc>
        <w:tc>
          <w:tcPr>
            <w:tcW w:w="4544" w:type="dxa"/>
            <w:tcBorders>
              <w:bottom w:val="single" w:sz="12" w:space="0" w:color="D9D9D9" w:themeColor="background1" w:themeShade="D9"/>
            </w:tcBorders>
            <w:vAlign w:val="bottom"/>
          </w:tcPr>
          <w:p w14:paraId="125A21FB" w14:textId="77777777" w:rsidR="00355554" w:rsidRPr="00884214" w:rsidRDefault="00355554" w:rsidP="001547B1">
            <w:pPr>
              <w:spacing w:after="240"/>
              <w:ind w:left="80"/>
              <w:rPr>
                <w:rFonts w:ascii="Arial" w:eastAsia="Arial" w:hAnsi="Arial" w:cs="Arial"/>
                <w:b/>
                <w:bCs/>
                <w:color w:val="303F4C"/>
                <w:sz w:val="19"/>
                <w:szCs w:val="19"/>
              </w:rPr>
            </w:pPr>
            <w:r w:rsidRPr="00884214">
              <w:rPr>
                <w:rFonts w:ascii="Arial" w:eastAsia="Arial" w:hAnsi="Arial" w:cs="Arial"/>
                <w:b/>
                <w:bCs/>
                <w:color w:val="303F4C"/>
                <w:sz w:val="19"/>
                <w:szCs w:val="19"/>
              </w:rPr>
              <w:t>Naam van document</w:t>
            </w:r>
          </w:p>
        </w:tc>
        <w:tc>
          <w:tcPr>
            <w:tcW w:w="1659" w:type="dxa"/>
            <w:tcBorders>
              <w:bottom w:val="single" w:sz="12" w:space="0" w:color="D9D9D9" w:themeColor="background1" w:themeShade="D9"/>
            </w:tcBorders>
            <w:vAlign w:val="bottom"/>
          </w:tcPr>
          <w:p w14:paraId="26D666FD" w14:textId="2FA4857F"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 xml:space="preserve">Pub. </w:t>
            </w:r>
            <w:r w:rsidR="00D86BEC" w:rsidRPr="00884214">
              <w:rPr>
                <w:rFonts w:ascii="Arial" w:eastAsia="Arial" w:hAnsi="Arial" w:cs="Arial"/>
                <w:b/>
                <w:bCs/>
                <w:color w:val="303F4C"/>
                <w:sz w:val="19"/>
                <w:szCs w:val="19"/>
              </w:rPr>
              <w:t>d</w:t>
            </w:r>
            <w:r w:rsidRPr="00884214">
              <w:rPr>
                <w:rFonts w:ascii="Arial" w:eastAsia="Arial" w:hAnsi="Arial" w:cs="Arial"/>
                <w:b/>
                <w:bCs/>
                <w:color w:val="303F4C"/>
                <w:sz w:val="19"/>
                <w:szCs w:val="19"/>
              </w:rPr>
              <w:t>atum</w:t>
            </w:r>
          </w:p>
        </w:tc>
        <w:tc>
          <w:tcPr>
            <w:tcW w:w="1310" w:type="dxa"/>
            <w:tcBorders>
              <w:bottom w:val="single" w:sz="12" w:space="0" w:color="D9D9D9" w:themeColor="background1" w:themeShade="D9"/>
            </w:tcBorders>
            <w:vAlign w:val="bottom"/>
          </w:tcPr>
          <w:p w14:paraId="0A39B25C" w14:textId="77777777" w:rsidR="00355554" w:rsidRPr="00884214" w:rsidRDefault="00355554" w:rsidP="001547B1">
            <w:pPr>
              <w:spacing w:after="240"/>
              <w:rPr>
                <w:rFonts w:ascii="Arial" w:eastAsia="Arial" w:hAnsi="Arial" w:cs="Arial"/>
                <w:b/>
                <w:bCs/>
                <w:color w:val="303F4C"/>
                <w:sz w:val="19"/>
                <w:szCs w:val="19"/>
              </w:rPr>
            </w:pPr>
            <w:r w:rsidRPr="00884214">
              <w:rPr>
                <w:rFonts w:ascii="Arial" w:eastAsia="Arial" w:hAnsi="Arial" w:cs="Arial"/>
                <w:b/>
                <w:bCs/>
                <w:color w:val="303F4C"/>
                <w:sz w:val="19"/>
                <w:szCs w:val="19"/>
              </w:rPr>
              <w:t>Info</w:t>
            </w:r>
          </w:p>
        </w:tc>
        <w:tc>
          <w:tcPr>
            <w:tcW w:w="1064" w:type="dxa"/>
            <w:tcBorders>
              <w:bottom w:val="single" w:sz="12" w:space="0" w:color="D9D9D9" w:themeColor="background1" w:themeShade="D9"/>
            </w:tcBorders>
            <w:vAlign w:val="bottom"/>
          </w:tcPr>
          <w:p w14:paraId="627C1A9C" w14:textId="77777777" w:rsidR="00355554" w:rsidRPr="00884214" w:rsidRDefault="00355554" w:rsidP="001547B1">
            <w:pPr>
              <w:rPr>
                <w:rFonts w:ascii="Arial" w:hAnsi="Arial" w:cs="Arial"/>
                <w:sz w:val="24"/>
                <w:szCs w:val="24"/>
              </w:rPr>
            </w:pPr>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1.</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de heer W. Moes, de Stadspartij van de heer J. Bolhuis en van de PvdD van de heer G.J. Kelder inz. stopzetten subsidie Stichting Dierenopvang Groningen.pdf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01-01-2013</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139,44 KB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4" w:history="1">
                <w:r>
                  <w:rPr>
                    <w:rFonts w:ascii="Arial" w:hAnsi="Arial" w:eastAsia="Arial" w:cs="Arial"/>
                    <w:color w:val="155CAA"/>
                    <w:u w:val="single"/>
                  </w:rPr>
                  <w:t xml:space="preserve">Bekijk</w:t>
                </w:r>
              </w:hyperlink>
            </w:hyperlink>
          </w:p>
        </w:tc>
      </w:tr>
      <w:tr w:rsidR="00355554" w:rsidRPr="00884214" w14:paraId="1809BC63" w14:textId="77777777" w:rsidTr="005C647A">
        <w:trPr>
          <w:trHeight w:val="431"/>
        </w:trPr>
        <w:tc>
          <w:tcPr>
            <w:tcW w:w="284" w:type="dxa"/>
            <w:tcBorders>
              <w:top w:val="single" w:sz="12" w:space="0" w:color="D9D9D9" w:themeColor="background1" w:themeShade="D9"/>
              <w:bottom w:val="single" w:sz="12" w:space="0" w:color="D9D9D9" w:themeColor="background1" w:themeShade="D9"/>
            </w:tcBorders>
          </w:tcPr>
          <w:p w14:paraId="30850F64" w14:textId="20AABA29" w:rsidR="00355554" w:rsidRPr="00884214" w:rsidRDefault="00D86BEC" w:rsidP="001547B1">
            <w:pPr>
              <w:spacing w:before="240" w:after="240"/>
              <w:rPr>
                <w:rFonts w:ascii="Arial" w:eastAsia="Arial" w:hAnsi="Arial" w:cs="Arial"/>
                <w:b/>
                <w:bCs/>
                <w:color w:val="A0AFB0"/>
                <w:sz w:val="19"/>
                <w:szCs w:val="19"/>
              </w:rPr>
            </w:pPr>
            <w:r w:rsidRPr="00884214">
              <w:rPr>
                <w:rFonts w:ascii="Arial" w:eastAsia="Arial" w:hAnsi="Arial" w:cs="Arial"/>
                <w:b/>
                <w:bCs/>
                <w:color w:val="A0AFB0"/>
                <w:sz w:val="19"/>
                <w:szCs w:val="19"/>
              </w:rPr>
              <w:t>2.</w:t>
            </w:r>
          </w:p>
        </w:tc>
        <w:tc>
          <w:tcPr>
            <w:tcW w:w="4544" w:type="dxa"/>
            <w:tcBorders>
              <w:top w:val="single" w:sz="12" w:space="0" w:color="D9D9D9" w:themeColor="background1" w:themeShade="D9"/>
              <w:bottom w:val="single" w:sz="12" w:space="0" w:color="D9D9D9" w:themeColor="background1" w:themeShade="D9"/>
            </w:tcBorders>
          </w:tcPr>
          <w:p w14:paraId="7BAC4CD6" w14:textId="77777777" w:rsidR="00355554" w:rsidRPr="00884214" w:rsidRDefault="00000000" w:rsidP="001547B1">
            <w:pPr>
              <w:spacing w:before="240" w:line="360" w:lineRule="auto"/>
              <w:rPr>
                <w:rFonts w:ascii="Arial" w:eastAsia="Arial" w:hAnsi="Arial" w:cs="Arial"/>
                <w:color w:val="525A65"/>
                <w:sz w:val="19"/>
                <w:szCs w:val="19"/>
              </w:rPr>
            </w:pPr>
            <w:hyperlink>
              <w:r w:rsidR="00355554" w:rsidRPr="00884214">
                <w:rPr>
                  <w:rFonts w:ascii="Arial" w:eastAsia="Arial" w:hAnsi="Arial" w:cs="Arial"/>
                  <w:color w:val="525A65"/>
                  <w:sz w:val="19"/>
                  <w:szCs w:val="19"/>
                </w:rPr>
                <w:t>VRAGEN van de PvdA van de heer W. Moes, de Stadspartij van de heer J. Bolhuis en van de PvdD van de heer G.J. Kelder inz. stopzetten subsidie Stichting Dierenopvang Groningen (antwoord).pdf</w:t>
              </w:r>
            </w:hyperlink>
          </w:p>
          <w:p w14:paraId="1C0CA1F5" w14:textId="77777777" w:rsidR="00355554" w:rsidRPr="00884214" w:rsidRDefault="00355554" w:rsidP="001547B1">
            <w:pPr>
              <w:spacing w:after="240" w:line="360" w:lineRule="auto"/>
              <w:rPr>
                <w:rFonts w:ascii="Arial" w:eastAsia="Arial" w:hAnsi="Arial" w:cs="Arial"/>
                <w:color w:val="525A65"/>
                <w:sz w:val="19"/>
                <w:szCs w:val="19"/>
              </w:rPr>
            </w:pPr>
            <w:r w:rsidRPr="00884214">
              <w:rPr>
                <w:rFonts w:ascii="Arial" w:eastAsia="Arial" w:hAnsi="Arial" w:cs="Arial"/>
                <w:color w:val="A0AFB0"/>
                <w:sz w:val="11"/>
                <w:szCs w:val="11"/>
              </w:rPr>
              <w:t/>
            </w:r>
          </w:p>
        </w:tc>
        <w:tc>
          <w:tcPr>
            <w:tcW w:w="1659" w:type="dxa"/>
            <w:tcBorders>
              <w:top w:val="single" w:sz="12" w:space="0" w:color="D9D9D9" w:themeColor="background1" w:themeShade="D9"/>
              <w:bottom w:val="single" w:sz="12" w:space="0" w:color="D9D9D9" w:themeColor="background1" w:themeShade="D9"/>
            </w:tcBorders>
          </w:tcPr>
          <w:p w14:paraId="2BAE035B" w14:textId="77777777" w:rsidR="00355554" w:rsidRPr="00884214" w:rsidRDefault="00355554" w:rsidP="001547B1">
            <w:pPr>
              <w:spacing w:before="240" w:after="240"/>
              <w:rPr>
                <w:rFonts w:ascii="Arial" w:eastAsia="Arial" w:hAnsi="Arial" w:cs="Arial"/>
                <w:color w:val="525A65"/>
                <w:sz w:val="19"/>
                <w:szCs w:val="19"/>
              </w:rPr>
            </w:pPr>
            <w:r w:rsidRPr="00884214">
              <w:rPr>
                <w:rFonts w:ascii="Arial" w:eastAsia="Arial" w:hAnsi="Arial" w:cs="Arial"/>
                <w:color w:val="525A65"/>
                <w:sz w:val="19"/>
                <w:szCs w:val="19"/>
              </w:rPr>
              <w:t>01-01-2013</w:t>
            </w:r>
          </w:p>
        </w:tc>
        <w:tc>
          <w:tcPr>
            <w:tcW w:w="1310" w:type="dxa"/>
            <w:tcBorders>
              <w:top w:val="single" w:sz="12" w:space="0" w:color="D9D9D9" w:themeColor="background1" w:themeShade="D9"/>
              <w:bottom w:val="single" w:sz="12" w:space="0" w:color="D9D9D9" w:themeColor="background1" w:themeShade="D9"/>
            </w:tcBorders>
            <w:shd w:val="clear" w:color="auto" w:fill="auto"/>
          </w:tcPr>
          <w:p w14:paraId="4DC37B3F" w14:textId="77777777" w:rsidR="00355554" w:rsidRPr="00884214" w:rsidRDefault="00355554" w:rsidP="001547B1">
            <w:pPr>
              <w:spacing w:before="240" w:line="360" w:lineRule="auto"/>
              <w:rPr>
                <w:rFonts w:ascii="Arial" w:eastAsia="Arial" w:hAnsi="Arial" w:cs="Arial"/>
                <w:color w:val="525A65"/>
                <w:sz w:val="19"/>
                <w:szCs w:val="19"/>
              </w:rPr>
            </w:pPr>
            <w:r w:rsidRPr="00884214">
              <w:rPr>
                <w:rFonts w:ascii="Arial" w:hAnsi="Arial" w:cs="Arial"/>
                <w:noProof/>
                <w:sz w:val="20"/>
                <w:szCs w:val="20"/>
              </w:rPr>
              <w:drawing>
                <wp:anchor distT="0" distB="0" distL="114300" distR="114300" simplePos="0" relativeHeight="251673600" behindDoc="1" locked="0" layoutInCell="0" allowOverlap="1" wp14:anchorId="677A0D92" wp14:editId="50678496">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5240" cy="365760"/>
                          </a:xfrm>
                          <a:prstGeom prst="rect">
                            <a:avLst/>
                          </a:prstGeom>
                          <a:noFill/>
                        </pic:spPr>
                      </pic:pic>
                    </a:graphicData>
                  </a:graphic>
                </wp:anchor>
              </w:drawing>
            </w:r>
            <w:r w:rsidRPr="00884214">
              <w:rPr>
                <w:rFonts w:ascii="Arial" w:eastAsia="Arial" w:hAnsi="Arial" w:cs="Arial"/>
                <w:color w:val="525A65"/>
                <w:sz w:val="19"/>
                <w:szCs w:val="19"/>
              </w:rPr>
              <w:t>PDF,</w:t>
            </w:r>
          </w:p>
          <w:p w14:paraId="5F5BFAC6" w14:textId="77777777" w:rsidR="00355554" w:rsidRPr="00884214" w:rsidRDefault="00355554" w:rsidP="001547B1">
            <w:pPr>
              <w:spacing w:after="240"/>
              <w:rPr>
                <w:rFonts w:ascii="Arial" w:eastAsia="Arial" w:hAnsi="Arial" w:cs="Arial"/>
                <w:color w:val="525A65"/>
                <w:sz w:val="19"/>
                <w:szCs w:val="19"/>
              </w:rPr>
            </w:pPr>
            <w:r w:rsidRPr="00884214">
              <w:rPr>
                <w:rFonts w:ascii="Arial" w:eastAsia="Arial" w:hAnsi="Arial" w:cs="Arial"/>
                <w:color w:val="525A65"/>
                <w:sz w:val="19"/>
                <w:szCs w:val="19"/>
              </w:rPr>
              <w:t>1,18 MB</w:t>
            </w:r>
          </w:p>
        </w:tc>
        <w:tc>
          <w:tcPr>
            <w:tcW w:w="1064" w:type="dxa"/>
            <w:tcBorders>
              <w:top w:val="single" w:sz="12" w:space="0" w:color="D9D9D9" w:themeColor="background1" w:themeShade="D9"/>
              <w:bottom w:val="single" w:sz="12" w:space="0" w:color="D9D9D9" w:themeColor="background1" w:themeShade="D9"/>
            </w:tcBorders>
            <w:shd w:val="clear" w:color="auto" w:fill="auto"/>
          </w:tcPr>
          <w:p w14:paraId="66B0646E" w14:textId="77777777" w:rsidR="00355554" w:rsidRPr="00884214" w:rsidRDefault="00355554" w:rsidP="001547B1">
            <w:pPr>
              <w:spacing w:before="240" w:after="240" w:line="480" w:lineRule="auto"/>
              <w:rPr>
                <w:rFonts w:ascii="Arial" w:eastAsia="Arial" w:hAnsi="Arial" w:cs="Arial"/>
                <w:color w:val="155CAA"/>
                <w:sz w:val="19"/>
                <w:szCs w:val="19"/>
              </w:rPr>
            </w:pPr>
            <w:r w:rsidRPr="00884214">
              <w:rPr>
                <w:rFonts w:ascii="Arial" w:eastAsia="Arial" w:hAnsi="Arial" w:cs="Arial"/>
                <w:noProof/>
                <w:color w:val="155CAA"/>
                <w:sz w:val="19"/>
                <w:szCs w:val="19"/>
              </w:rPr>
              <w:drawing>
                <wp:anchor distT="0" distB="0" distL="114300" distR="114300" simplePos="0" relativeHeight="251674624" behindDoc="1" locked="0" layoutInCell="1" allowOverlap="1" wp14:anchorId="2E565392" wp14:editId="40D0E327">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bl>
    <w:p w14:paraId="09D00628" w14:textId="63A3422D" w:rsidR="006F5070" w:rsidRPr="006F5070" w:rsidRDefault="006F5070" w:rsidP="006F5070">
      <w:pPr>
        <w:rPr>
          <w:rFonts w:ascii="Arial" w:hAnsi="Arial" w:cs="Arial"/>
        </w:rPr>
      </w:pPr>
      <w:r w:rsidRPr="006F5070">
        <w:rPr>
          <w:rFonts w:ascii="Arial" w:hAnsi="Arial" w:cs="Arial"/>
        </w:rPr>
        <w:t/>
      </w:r>
    </w:p>
    <w:p w14:paraId="6B21414D" w14:textId="77777777" w:rsidR="00F50C3D" w:rsidRPr="00884214" w:rsidRDefault="00F50C3D">
      <w:pPr>
        <w:rPr>
          <w:rFonts w:ascii="Arial" w:hAnsi="Arial" w:cs="Arial"/>
        </w:rPr>
      </w:pPr>
    </w:p>
    <w:sectPr w:rsidR="00F50C3D" w:rsidRPr="008842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829B" w14:textId="77777777" w:rsidR="008942E5" w:rsidRDefault="008942E5" w:rsidP="003C09DE">
      <w:r>
        <w:separator/>
      </w:r>
    </w:p>
  </w:endnote>
  <w:endnote w:type="continuationSeparator" w:id="0">
    <w:p w14:paraId="7FD27501" w14:textId="77777777" w:rsidR="008942E5" w:rsidRDefault="008942E5"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DDF7" w14:textId="77777777" w:rsidR="008942E5" w:rsidRDefault="008942E5" w:rsidP="003C09DE">
      <w:r>
        <w:separator/>
      </w:r>
    </w:p>
  </w:footnote>
  <w:footnote w:type="continuationSeparator" w:id="0">
    <w:p w14:paraId="3DC00438" w14:textId="77777777" w:rsidR="008942E5" w:rsidRDefault="008942E5"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8.25pt;height:8.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E10497"/>
    <w:multiLevelType w:val="hybridMultilevel"/>
    <w:tmpl w:val="4D1215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83864263">
    <w:abstractNumId w:val="0"/>
  </w:num>
  <w:num w:numId="2" w16cid:durableId="152765639">
    <w:abstractNumId w:val="1"/>
  </w:num>
  <w:num w:numId="3" w16cid:durableId="203892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0009"/>
    <w:rsid w:val="000007BD"/>
    <w:rsid w:val="000040E5"/>
    <w:rsid w:val="00004692"/>
    <w:rsid w:val="00005606"/>
    <w:rsid w:val="000078AF"/>
    <w:rsid w:val="00015F99"/>
    <w:rsid w:val="00026C86"/>
    <w:rsid w:val="0005371E"/>
    <w:rsid w:val="000739BB"/>
    <w:rsid w:val="000B1944"/>
    <w:rsid w:val="000F5F94"/>
    <w:rsid w:val="000F61E2"/>
    <w:rsid w:val="00110F63"/>
    <w:rsid w:val="00124433"/>
    <w:rsid w:val="00132C1F"/>
    <w:rsid w:val="00136FC5"/>
    <w:rsid w:val="001A5FED"/>
    <w:rsid w:val="001B7B5F"/>
    <w:rsid w:val="001D680E"/>
    <w:rsid w:val="0021012D"/>
    <w:rsid w:val="00212A04"/>
    <w:rsid w:val="00234FEB"/>
    <w:rsid w:val="00240310"/>
    <w:rsid w:val="00240F26"/>
    <w:rsid w:val="00245E48"/>
    <w:rsid w:val="002556BC"/>
    <w:rsid w:val="00256368"/>
    <w:rsid w:val="00267076"/>
    <w:rsid w:val="00282875"/>
    <w:rsid w:val="00284C5B"/>
    <w:rsid w:val="002A5EEC"/>
    <w:rsid w:val="002D5E42"/>
    <w:rsid w:val="002E030F"/>
    <w:rsid w:val="002F2456"/>
    <w:rsid w:val="002F563C"/>
    <w:rsid w:val="003009CA"/>
    <w:rsid w:val="003511C8"/>
    <w:rsid w:val="00355554"/>
    <w:rsid w:val="00382FC1"/>
    <w:rsid w:val="003966BC"/>
    <w:rsid w:val="003B5BE5"/>
    <w:rsid w:val="003B734B"/>
    <w:rsid w:val="003C09DE"/>
    <w:rsid w:val="003C3EC0"/>
    <w:rsid w:val="003E37C4"/>
    <w:rsid w:val="00400146"/>
    <w:rsid w:val="004221F6"/>
    <w:rsid w:val="0044256E"/>
    <w:rsid w:val="00494A26"/>
    <w:rsid w:val="004B7057"/>
    <w:rsid w:val="004C5024"/>
    <w:rsid w:val="004D04EA"/>
    <w:rsid w:val="00505371"/>
    <w:rsid w:val="00521C69"/>
    <w:rsid w:val="005B49A0"/>
    <w:rsid w:val="005C2E97"/>
    <w:rsid w:val="005C647A"/>
    <w:rsid w:val="005D3CBC"/>
    <w:rsid w:val="00631E32"/>
    <w:rsid w:val="00646747"/>
    <w:rsid w:val="006752C0"/>
    <w:rsid w:val="006B1211"/>
    <w:rsid w:val="006C59F5"/>
    <w:rsid w:val="006F5070"/>
    <w:rsid w:val="00711D93"/>
    <w:rsid w:val="00714FDE"/>
    <w:rsid w:val="0072338B"/>
    <w:rsid w:val="007E53E4"/>
    <w:rsid w:val="007E6C35"/>
    <w:rsid w:val="00800F1E"/>
    <w:rsid w:val="0081169E"/>
    <w:rsid w:val="00815A66"/>
    <w:rsid w:val="008231CE"/>
    <w:rsid w:val="0083257B"/>
    <w:rsid w:val="00834F86"/>
    <w:rsid w:val="00847439"/>
    <w:rsid w:val="00855204"/>
    <w:rsid w:val="008679AE"/>
    <w:rsid w:val="00884214"/>
    <w:rsid w:val="00891512"/>
    <w:rsid w:val="008942E5"/>
    <w:rsid w:val="00897238"/>
    <w:rsid w:val="008B699C"/>
    <w:rsid w:val="008D52AE"/>
    <w:rsid w:val="008F4E9A"/>
    <w:rsid w:val="009125E8"/>
    <w:rsid w:val="00916DE2"/>
    <w:rsid w:val="00917E77"/>
    <w:rsid w:val="009207C9"/>
    <w:rsid w:val="00937CB1"/>
    <w:rsid w:val="00981E16"/>
    <w:rsid w:val="009A6D75"/>
    <w:rsid w:val="009C2B58"/>
    <w:rsid w:val="009D4E76"/>
    <w:rsid w:val="009E22BA"/>
    <w:rsid w:val="00A10402"/>
    <w:rsid w:val="00A128B2"/>
    <w:rsid w:val="00A167B1"/>
    <w:rsid w:val="00A30D03"/>
    <w:rsid w:val="00A448AC"/>
    <w:rsid w:val="00A8161F"/>
    <w:rsid w:val="00AB1D07"/>
    <w:rsid w:val="00AD7C9E"/>
    <w:rsid w:val="00B07C88"/>
    <w:rsid w:val="00B340B9"/>
    <w:rsid w:val="00B47072"/>
    <w:rsid w:val="00B506BD"/>
    <w:rsid w:val="00B51D88"/>
    <w:rsid w:val="00B63D34"/>
    <w:rsid w:val="00B85EBD"/>
    <w:rsid w:val="00BA7802"/>
    <w:rsid w:val="00BE0304"/>
    <w:rsid w:val="00BF5CD1"/>
    <w:rsid w:val="00BF6609"/>
    <w:rsid w:val="00C26314"/>
    <w:rsid w:val="00C34DB7"/>
    <w:rsid w:val="00C46AF1"/>
    <w:rsid w:val="00C76B5B"/>
    <w:rsid w:val="00C87E3F"/>
    <w:rsid w:val="00C905B9"/>
    <w:rsid w:val="00CA28E7"/>
    <w:rsid w:val="00CA5FA0"/>
    <w:rsid w:val="00CC78F2"/>
    <w:rsid w:val="00CE6370"/>
    <w:rsid w:val="00CF35F6"/>
    <w:rsid w:val="00D05F49"/>
    <w:rsid w:val="00D14FD1"/>
    <w:rsid w:val="00D570D6"/>
    <w:rsid w:val="00D65C6A"/>
    <w:rsid w:val="00D86BEC"/>
    <w:rsid w:val="00D96A1D"/>
    <w:rsid w:val="00DE4925"/>
    <w:rsid w:val="00DF1F9C"/>
    <w:rsid w:val="00E018B8"/>
    <w:rsid w:val="00E024C0"/>
    <w:rsid w:val="00E30B89"/>
    <w:rsid w:val="00E80FFE"/>
    <w:rsid w:val="00EA0826"/>
    <w:rsid w:val="00EA489F"/>
    <w:rsid w:val="00EB3AE2"/>
    <w:rsid w:val="00EB45A9"/>
    <w:rsid w:val="00ED54C5"/>
    <w:rsid w:val="00EF12A6"/>
    <w:rsid w:val="00F50C3D"/>
    <w:rsid w:val="00F53EB9"/>
    <w:rsid w:val="00F71A8A"/>
    <w:rsid w:val="00F775C1"/>
    <w:rsid w:val="00F909BC"/>
    <w:rsid w:val="00FB349D"/>
    <w:rsid w:val="00FD2F5A"/>
    <w:rsid w:val="00FD6426"/>
    <w:rsid w:val="00FF54A2"/>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4DB7"/>
    <w:pPr>
      <w:spacing w:after="0" w:line="240" w:lineRule="auto"/>
    </w:pPr>
    <w:rPr>
      <w:rFonts w:ascii="Times New Roman" w:eastAsiaTheme="minorEastAsia" w:hAnsi="Times New Roman" w:cs="Times New Roman"/>
      <w:lang w:eastAsia="nl-NL"/>
    </w:rPr>
  </w:style>
  <w:style w:type="paragraph" w:styleId="Kop1">
    <w:name w:val="heading 1"/>
    <w:basedOn w:val="Standaard"/>
    <w:next w:val="Standaard"/>
    <w:link w:val="Kop1Char"/>
    <w:uiPriority w:val="9"/>
    <w:qFormat/>
    <w:rsid w:val="00A167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 w:type="table" w:styleId="Tabelraster">
    <w:name w:val="Table Grid"/>
    <w:basedOn w:val="Standaardtabel"/>
    <w:uiPriority w:val="39"/>
    <w:rsid w:val="00A1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167B1"/>
    <w:rPr>
      <w:rFonts w:asciiTheme="majorHAnsi" w:eastAsiaTheme="majorEastAsia" w:hAnsiTheme="majorHAnsi" w:cstheme="majorBidi"/>
      <w:color w:val="2F5496" w:themeColor="accent1" w:themeShade="BF"/>
      <w:sz w:val="32"/>
      <w:szCs w:val="32"/>
      <w:lang w:eastAsia="nl-NL"/>
    </w:rPr>
  </w:style>
  <w:style w:type="paragraph" w:styleId="Titel">
    <w:name w:val="Title"/>
    <w:basedOn w:val="Standaard"/>
    <w:next w:val="Standaard"/>
    <w:link w:val="TitelChar"/>
    <w:uiPriority w:val="10"/>
    <w:qFormat/>
    <w:rsid w:val="0085520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204"/>
    <w:rPr>
      <w:rFonts w:asciiTheme="majorHAnsi" w:eastAsiaTheme="majorEastAsia" w:hAnsiTheme="majorHAnsi" w:cstheme="majorBidi"/>
      <w:spacing w:val="-10"/>
      <w:kern w:val="28"/>
      <w:sz w:val="56"/>
      <w:szCs w:val="56"/>
      <w:lang w:eastAsia="nl-NL"/>
    </w:rPr>
  </w:style>
  <w:style w:type="paragraph" w:styleId="Kopvaninhoudsopgave">
    <w:name w:val="TOC Heading"/>
    <w:basedOn w:val="Kop1"/>
    <w:next w:val="Standaard"/>
    <w:uiPriority w:val="39"/>
    <w:unhideWhenUsed/>
    <w:qFormat/>
    <w:rsid w:val="00C46AF1"/>
    <w:pPr>
      <w:spacing w:line="259" w:lineRule="auto"/>
      <w:outlineLvl w:val="9"/>
    </w:pPr>
  </w:style>
  <w:style w:type="paragraph" w:styleId="Inhopg1">
    <w:name w:val="toc 1"/>
    <w:basedOn w:val="Standaard"/>
    <w:next w:val="Standaard"/>
    <w:autoRedefine/>
    <w:uiPriority w:val="39"/>
    <w:unhideWhenUsed/>
    <w:rsid w:val="00005606"/>
    <w:pPr>
      <w:spacing w:after="100"/>
    </w:pPr>
  </w:style>
  <w:style w:type="character" w:styleId="Hyperlink">
    <w:name w:val="Hyperlink"/>
    <w:basedOn w:val="Standaardalinea-lettertype"/>
    <w:uiPriority w:val="99"/>
    <w:unhideWhenUsed/>
    <w:rsid w:val="00005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4754">
      <w:bodyDiv w:val="1"/>
      <w:marLeft w:val="0"/>
      <w:marRight w:val="0"/>
      <w:marTop w:val="0"/>
      <w:marBottom w:val="0"/>
      <w:divBdr>
        <w:top w:val="none" w:sz="0" w:space="0" w:color="auto"/>
        <w:left w:val="none" w:sz="0" w:space="0" w:color="auto"/>
        <w:bottom w:val="none" w:sz="0" w:space="0" w:color="auto"/>
        <w:right w:val="none" w:sz="0" w:space="0" w:color="auto"/>
      </w:divBdr>
    </w:div>
    <w:div w:id="116918295">
      <w:bodyDiv w:val="1"/>
      <w:marLeft w:val="0"/>
      <w:marRight w:val="0"/>
      <w:marTop w:val="0"/>
      <w:marBottom w:val="0"/>
      <w:divBdr>
        <w:top w:val="none" w:sz="0" w:space="0" w:color="auto"/>
        <w:left w:val="none" w:sz="0" w:space="0" w:color="auto"/>
        <w:bottom w:val="none" w:sz="0" w:space="0" w:color="auto"/>
        <w:right w:val="none" w:sz="0" w:space="0" w:color="auto"/>
      </w:divBdr>
    </w:div>
    <w:div w:id="150829217">
      <w:bodyDiv w:val="1"/>
      <w:marLeft w:val="0"/>
      <w:marRight w:val="0"/>
      <w:marTop w:val="0"/>
      <w:marBottom w:val="0"/>
      <w:divBdr>
        <w:top w:val="none" w:sz="0" w:space="0" w:color="auto"/>
        <w:left w:val="none" w:sz="0" w:space="0" w:color="auto"/>
        <w:bottom w:val="none" w:sz="0" w:space="0" w:color="auto"/>
        <w:right w:val="none" w:sz="0" w:space="0" w:color="auto"/>
      </w:divBdr>
    </w:div>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863247469">
      <w:bodyDiv w:val="1"/>
      <w:marLeft w:val="0"/>
      <w:marRight w:val="0"/>
      <w:marTop w:val="0"/>
      <w:marBottom w:val="0"/>
      <w:divBdr>
        <w:top w:val="none" w:sz="0" w:space="0" w:color="auto"/>
        <w:left w:val="none" w:sz="0" w:space="0" w:color="auto"/>
        <w:bottom w:val="none" w:sz="0" w:space="0" w:color="auto"/>
        <w:right w:val="none" w:sz="0" w:space="0" w:color="auto"/>
      </w:divBdr>
    </w:div>
    <w:div w:id="1168474013">
      <w:bodyDiv w:val="1"/>
      <w:marLeft w:val="0"/>
      <w:marRight w:val="0"/>
      <w:marTop w:val="0"/>
      <w:marBottom w:val="0"/>
      <w:divBdr>
        <w:top w:val="none" w:sz="0" w:space="0" w:color="auto"/>
        <w:left w:val="none" w:sz="0" w:space="0" w:color="auto"/>
        <w:bottom w:val="none" w:sz="0" w:space="0" w:color="auto"/>
        <w:right w:val="none" w:sz="0" w:space="0" w:color="auto"/>
      </w:divBdr>
    </w:div>
    <w:div w:id="1901138046">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svg"/><Relationship Id="rId17" Type="http://schemas.openxmlformats.org/officeDocument/2006/relationships/image" Target="media/image_rId17_document.png"/><Relationship Id="rId24" Type="http://schemas.openxmlformats.org/officeDocument/2006/relationships/hyperlink" Target="https://gemeenteraad.groningen.nl//Documenten/Vraag-aan-het-college/VRAGEN-van-de-PvdA-van-de-heer-W-Moes-de-Stadspartij-van-de-heer-J-Bolhuis-en-van-de-PvdD-van-de-heer-G-J-Kelder-inz-stopzetten-subsidie-Stichting-Dierenopvang-Groningen.pdf" TargetMode="External" /><Relationship Id="rId25" Type="http://schemas.openxmlformats.org/officeDocument/2006/relationships/hyperlink" Target="https://gemeenteraad.groningen.nl//Documenten/Document/VRAGEN-van-de-PvdA-van-de-heer-W-Moes-de-Stadspartij-van-de-heer-J-Bolhuis-en-van-de-PvdD-van-de-heer-G-J-Kelder-inz-stopzetten-subsidie-Stichting-Dierenopvang-Groningen-antwoord.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F9BC-38AF-41ED-BFAC-C3DC2B5F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138</Words>
  <Characters>760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2024-02-14T14:14:00Z</dcterms:modified>
</cp:coreProperties>
</file>