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12:08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26" text:style-name="Internet_20_link" text:visited-style-name="Visited_20_Internet_20_Link">
              <text:span text:style-name="ListLabel_20_28">
                <text:span text:style-name="T8">1 VRAGEN van de PvdA van de mevrouw C.E. Bloemhoff en mevrouw B. Enting over gevolgen gemeentelijke bezuinigingen VvE en kansenbeleid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26"/>
        VRAGEN van de PvdA van de mevrouw C.E. Bloemhoff en mevrouw B. Enting over gevolgen gemeentelijke bezuinigingen VvE en kansenbeleid
        <text:bookmark-end text:name="29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mevrouw C.E. Bloemhoff en mevrouw B. Enting over gevolgen gemeentelijke bezuinigingen VvE en kansenbeleid.pdf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mevrouw-C-E-Bloemhoff-en-mevrouw-B-Enting-over-gevolgen-gemeentelijke-bezuinigingen-VvE-en-kansen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PvdA van de mevrouw C.E. Bloemhoff en mevrouw B. Enting over gevolgen gemeentelijke bezuinigingen VvE en kansenbeleid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324,46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vdA-van-de-mevrouw-C-E-Bloemhoff-en-mevrouw-B-Enting-over-gevolgen-gemeentelijke-bezuinigingen-VvE-en-kansenbelei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26" meta:character-count="820" meta:non-whitespace-character-count="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