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21:16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8" text:style-name="Internet_20_link" text:visited-style-name="Visited_20_Internet_20_Link">
              <text:span text:style-name="ListLabel_20_28">
                <text:span text:style-name="T8">1 VRAGEN van de SP van mevrouw C.M. van Dijk betreffende werkwijze Hefpunt bij beoordelen aanvragen kwijtschelding lokale heffingen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8"/>
        VRAGEN van de SP van mevrouw C.M. van Dijk betreffende werkwijze Hefpunt bij beoordelen aanvragen kwijtschelding lokale heffingen
        <text:bookmark-end text:name="28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van mevrouw C.M. van Dijk betreffende werkwijze Hefpunt bij beoordelen aanvragen kwijtschelding lokale heffingen.pdf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57,81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van-mevrouw-C-M-van-Dijk-betreffende-werkwijze-Hefpunt-bij-beoordelen-aanvragen-kwijtschelding-lokale-heff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SP van mevrouw C.M. van Dijk betreffende werkwijze Hefpunt bij beoordelen aanvragen kwijtschelding lokale heffingen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P-van-mevrouw-C-M-van-Dijk-betreffende-werkwijze-Hefpunt-bij-beoordelen-aanvragen-kwijtschelding-lokale-heffing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18" meta:character-count="812" meta:non-whitespace-character-count="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