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8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H. Rademaker en mw L.R. van Gijlswijk betreffende slecht functioneren C2000.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80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H. Rademaker en mw L.R. van Gijlswijk betreffende slecht functioneren C2000.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H. Rademaker en mw L.R. van Gijlswijk betreffende slecht functioneren C2000..pdf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H-Rademaker-en-mw-L-R-van-Gijlswijk-betreffende-slecht-functioneren-C20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