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2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betreffende WMO; toekomstige zorg psychiatrische patiënten.(met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22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betreffende WMO; toekomstige zorg psychiatrische patiënten.(met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betreffende WMO; toekomstige zorg psychiatrische patiënten.(met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betreffende-WMO-toekomstige-zorg-psychiatrische-patient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