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16:47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293" text:style-name="Internet_20_link" text:visited-style-name="Visited_20_Internet_20_Link">
              <text:span text:style-name="ListLabel_20_28">
                <text:span text:style-name="T8">1 VRAGEN van de Stadspartij van de heer G.J.D. Offerman betreffende de reeds uitgegeven 20 miljoen euro aan de Regiotram.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293"/>
        VRAGEN van de Stadspartij van de heer G.J.D. Offerman betreffende de reeds uitgegeven 20 miljoen euro aan de Regiotram.
        <text:bookmark-end text:name="929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01-01-2011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Stadspartij van de heer G.J.D. Offerman betreffende de reeds uitgegeven 20 miljoen euro aan de Regiotram..pdf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6,76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tadspartij-van-de-heer-G-J-D-Offerman-betreffende-de-reeds-uitgegeven-20-miljoen-euro-aan-de-Regiotr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van de Stadspartij van de heer G.J.D. Offerman betreffende de reeds uitgegeven 20 miljoen euro aan de Regiotram.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9,24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van-de-Stadspartij-van-de-heer-G-J-D-Offerman-betreffende-de-reeds-uitgegeven-20-miljoen-euro-aan-de-Regiotram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122" meta:character-count="770" meta:non-whitespace-character-count="6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279614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279614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