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17" text:style-name="Internet_20_link" text:visited-style-name="Visited_20_Internet_20_Link">
              <text:span text:style-name="ListLabel_20_28">
                <text:span text:style-name="T8">1 VRAGEN van de Stadspartij van de heer Prummel betreffende het mogelijke vertrek van Gronings Essent kantoor naar Zwolle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17"/>
        VRAGEN van de Stadspartij van de heer Prummel betreffende het mogelijke vertrek van Gronings Essent kantoor naar Zwolle
        <text:bookmark-end text:name="29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Prummel betreffende het mogelijke vertrek van Gronings Essent kantoor naar Zwolle.pdf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Prummel-betreffende-het-mogelijke-vertrek-van-Gronings-Essent-kantoor-naar-Zwol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Prummel betreffende het mogelijke vertrek van Gronings Essent kantoor naar Zwolle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Prummel-betreffende-het-mogelijke-vertrek-van-Gronings-Essent-kantoor-naar-Zwoll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8" meta:character-count="772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