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20" text:style-name="Internet_20_link" text:visited-style-name="Visited_20_Internet_20_Link">
              <text:span text:style-name="ListLabel_20_28">
                <text:span text:style-name="T8">1 VRAGEN van de Stadspartij van de heer R.P. Prummel betreffende voortgang orga-nisatie Groninger Forum, jaarverslag Stichting Groninger Forum en huur van het forumgebouw.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20"/>
        VRAGEN van de Stadspartij van de heer R.P. Prummel betreffende voortgang orga-nisatie Groninger Forum, jaarverslag Stichting Groninger Forum en huur van het forumgebouw.
        <text:bookmark-end text:name="98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R.P. Prummel betreffende voortgang orga-nisatie Groninger Forum, jaarverslag Stichting Groninger Forum en huur van het forumgebouw..pdf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20,06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R-P-Prummel-betreffende-voortgang-orga-nisatie-Groninger-Forum-jaarverslag-Stichting-Groninger-Forum-en-huur-van-het-forumge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Stadspartij van de heer R.P. Prummel betreffende voortgang orga-nisatie Groninger Forum, jaarverslag Stichting Groninger Forum en huur van het forumgebouw. (antwoord).pdf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31,95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Stadspartij-van-de-heer-R-P-Prummel-betreffende-voortgang-orga-nisatie-Groninger-Forum-jaarverslag-Stichting-Groninger-Forum-en-huur-van-het-forumgebouw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2" meta:paragraph-count="33" meta:word-count="138" meta:character-count="972" meta:non-whitespace-character-count="8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