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52" text:style-name="Internet_20_link" text:visited-style-name="Visited_20_Internet_20_Link">
              <text:span text:style-name="ListLabel_20_28">
                <text:span text:style-name="T8">1 VRAGEN van de Stadspartij van de heer R.P. Prummel en mevrouw A.M.J. Riemers-ma betreffende nadeelcompensaties..pdf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52"/>
        VRAGEN van de Stadspartij van de heer R.P. Prummel en mevrouw A.M.J. Riemers-ma betreffende nadeelcompensaties..pdf
        <text:bookmark-end text:name="98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R.P. Prummel en mevrouw A.M.J. Riemers-ma betreffende nadeelcompensaties..pdf.pdf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R-P-Prummel-en-mevrouw-A-M-J-Riemers-ma-betreffende-nadeelcompensaties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R.P. Prummel en mevrouw A.M.J. Riemers-ma betreffende nadeelcompensaties..pdf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R-P-Prummel-en-mevrouw-A-M-J-Riemers-ma-betreffende-nadeelcompensaties-pdf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6" meta:character-count="756" meta:non-whitespace-character-count="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