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27" text:style-name="Internet_20_link" text:visited-style-name="Visited_20_Internet_20_Link">
              <text:span text:style-name="ListLabel_20_28">
                <text:span text:style-name="T8">1 VRAGEN van de VVD betreffende subsidies binnen de cultuursector.(met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27"/>
        VRAGEN van de VVD betreffende subsidies binnen de cultuursector.(met antwoorden college)
        <text:bookmark-end text:name="79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subsidies binnen de cultuursector.(met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subsidies-binnen-de-cultuursector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16" meta:non-whitespace-character-count="4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