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3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Seton en de heer J. Vogel betreffende aanpak geluidsoverlast A7 Piccardthof, Buitenhof en Hoogkerk.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3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Seton en de heer J. Vogel betreffende aanpak geluidsoverlast A7 Piccardthof, Buitenhof en Hoogkerk.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en de heer J. Vogel betreffende aanpak geluidsoverlast A7 Piccardthof, Buitenhof en Hoogkerk..pdf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Seton-en-de-heer-J-Vogel-betreffende-aanpak-geluidsoverlast-A7-Piccardthof-Buitenhof-en-Hoog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